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5C" w:rsidRDefault="009D23D8">
      <w:pPr>
        <w:pStyle w:val="Standarduser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Arial"/>
          <w:b/>
          <w:color w:val="000000"/>
          <w:sz w:val="44"/>
          <w:szCs w:val="44"/>
        </w:rPr>
        <w:t>學生校外住宿租金補貼申請書</w:t>
      </w:r>
      <w:r>
        <w:rPr>
          <w:rFonts w:ascii="標楷體" w:eastAsia="標楷體" w:hAnsi="標楷體" w:cs="Arial"/>
          <w:b/>
          <w:color w:val="000000"/>
          <w:sz w:val="44"/>
          <w:szCs w:val="44"/>
        </w:rPr>
        <w:tab/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3082"/>
        <w:gridCol w:w="2022"/>
        <w:gridCol w:w="3970"/>
      </w:tblGrid>
      <w:tr w:rsidR="009A45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109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08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1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5992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jc w:val="righ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申請人資訊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學生填寫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)</w:t>
            </w: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A455C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學校全稱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A455C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A455C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系所及年級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             </w:t>
            </w: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A455C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Cs w:val="24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學制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日間學制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進修學制</w:t>
            </w: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A455C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Cs w:val="24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班別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學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碩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專科</w:t>
            </w: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A455C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1547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455C" w:rsidRDefault="009D23D8">
            <w:pPr>
              <w:pStyle w:val="Standarduser"/>
              <w:spacing w:after="0"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曾經申請租金補貼</w:t>
            </w:r>
          </w:p>
          <w:p w:rsidR="009A455C" w:rsidRDefault="009D23D8">
            <w:pPr>
              <w:pStyle w:val="Standarduser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初次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申請租金補貼</w:t>
            </w:r>
          </w:p>
          <w:p w:rsidR="009A455C" w:rsidRDefault="009A455C">
            <w:pPr>
              <w:pStyle w:val="Standarduser"/>
              <w:spacing w:after="0"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申請資格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低收入戶學生</w:t>
            </w:r>
          </w:p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中低收入戶學生</w:t>
            </w:r>
          </w:p>
          <w:p w:rsidR="009A455C" w:rsidRDefault="009D23D8">
            <w:pPr>
              <w:pStyle w:val="Standarduser"/>
              <w:spacing w:after="0" w:line="0" w:lineRule="atLeast"/>
              <w:ind w:left="269" w:hanging="269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符合大專校院弱勢計畫助學金補助資格之學生</w:t>
            </w: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租賃資訊</w:t>
            </w: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1069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自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日</w:t>
            </w:r>
          </w:p>
          <w:p w:rsidR="009A455C" w:rsidRDefault="009D23D8">
            <w:pPr>
              <w:pStyle w:val="Standarduser"/>
              <w:spacing w:after="0"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至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出租人姓名或公司全稱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出租人非房屋所有權人，請於租賃契約及本欄加註</w:t>
            </w:r>
          </w:p>
          <w:p w:rsidR="009A455C" w:rsidRDefault="009A455C">
            <w:pPr>
              <w:pStyle w:val="Standarduser"/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9A455C" w:rsidRDefault="009A455C">
            <w:pPr>
              <w:pStyle w:val="Standarduser"/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98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每月平均租金、坪數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坪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出租人身分證字號或公司統一編號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出租人非房屋所有權人，請於租賃契約及本欄加註</w:t>
            </w:r>
          </w:p>
          <w:p w:rsidR="009A455C" w:rsidRDefault="009A455C">
            <w:pPr>
              <w:pStyle w:val="Standarduser"/>
              <w:spacing w:before="100"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9A455C" w:rsidRDefault="009A455C">
            <w:pPr>
              <w:pStyle w:val="Standarduser"/>
              <w:spacing w:before="100"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787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A455C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A455C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strike/>
                <w:color w:val="000000"/>
                <w:sz w:val="28"/>
                <w:szCs w:val="28"/>
              </w:rPr>
            </w:pPr>
          </w:p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</w:p>
          <w:p w:rsidR="009A455C" w:rsidRDefault="009D23D8">
            <w:pPr>
              <w:pStyle w:val="Standarduser"/>
              <w:spacing w:after="0" w:line="0" w:lineRule="atLeast"/>
              <w:ind w:left="280" w:right="600" w:hanging="280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新竹縣、新竹市、苗栗縣、彰化縣、雲林縣、嘉義市、嘉義縣、屏東縣、澎湖縣、基隆市、宜蘭縣、花蓮縣、南投縣、臺東縣</w:t>
            </w:r>
          </w:p>
          <w:p w:rsidR="009A455C" w:rsidRDefault="009D23D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金門縣、連江縣</w:t>
            </w: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金融機構：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________________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局號：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____________________</w:t>
            </w:r>
          </w:p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帳號：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____________________</w:t>
            </w: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4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</w:t>
            </w:r>
          </w:p>
          <w:p w:rsidR="009A455C" w:rsidRDefault="009D23D8">
            <w:pPr>
              <w:pStyle w:val="Standarduser"/>
              <w:spacing w:after="0" w:line="4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A455C">
            <w:pPr>
              <w:pStyle w:val="Standarduser"/>
              <w:spacing w:after="0" w:line="4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460" w:lineRule="exac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家長</w:t>
            </w:r>
          </w:p>
          <w:p w:rsidR="009A455C" w:rsidRDefault="009D23D8">
            <w:pPr>
              <w:pStyle w:val="Standarduser"/>
              <w:spacing w:after="0" w:line="460" w:lineRule="exac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簽名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A455C" w:rsidRDefault="009A455C">
            <w:pPr>
              <w:pStyle w:val="Standarduser"/>
              <w:spacing w:after="0" w:line="460" w:lineRule="exac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  <w:u w:val="single"/>
              </w:rPr>
            </w:pPr>
          </w:p>
          <w:p w:rsidR="009A455C" w:rsidRDefault="009D23D8">
            <w:pPr>
              <w:pStyle w:val="Standarduser"/>
              <w:spacing w:after="0" w:line="460" w:lineRule="exac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學生年滿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20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歲者可免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)</w:t>
            </w: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注意事項</w:t>
            </w:r>
            <w:r>
              <w:rPr>
                <w:rFonts w:ascii="標楷體" w:eastAsia="標楷體" w:hAnsi="標楷體"/>
                <w:color w:val="000000"/>
                <w:szCs w:val="24"/>
              </w:rPr>
              <w:t>:</w:t>
            </w:r>
          </w:p>
          <w:p w:rsidR="009A455C" w:rsidRDefault="009D23D8">
            <w:pPr>
              <w:pStyle w:val="Standarduser"/>
              <w:numPr>
                <w:ilvl w:val="0"/>
                <w:numId w:val="9"/>
              </w:numPr>
              <w:spacing w:after="0"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申請人請完整填寫及勾選本表第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頁，第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頁審核結果由學校填寫。</w:t>
            </w:r>
          </w:p>
          <w:p w:rsidR="009A455C" w:rsidRDefault="009D23D8">
            <w:pPr>
              <w:pStyle w:val="Standarduser"/>
              <w:numPr>
                <w:ilvl w:val="0"/>
                <w:numId w:val="9"/>
              </w:numPr>
              <w:spacing w:after="0"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出租人為代理人或代管公司，請多填房屋所有權人姓名、身分證字號。</w:t>
            </w:r>
          </w:p>
          <w:p w:rsidR="009A455C" w:rsidRDefault="009D23D8">
            <w:pPr>
              <w:pStyle w:val="Standarduser"/>
              <w:numPr>
                <w:ilvl w:val="0"/>
                <w:numId w:val="9"/>
              </w:numPr>
              <w:spacing w:after="0"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申請人請詳閱第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頁切結書，打勾及簽名，未成年者由法定代理人代為切結。</w:t>
            </w: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申請人詳閱「學生校外住宿租金補貼申請須知」切結書，請打勾並簽名</w:t>
            </w: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9A455C" w:rsidRDefault="009D23D8">
            <w:pPr>
              <w:pStyle w:val="af"/>
              <w:spacing w:after="0" w:line="0" w:lineRule="atLeast"/>
              <w:ind w:left="568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最遲於上學期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20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日前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/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下學期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20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日前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，每學期自行提出。</w:t>
            </w:r>
          </w:p>
          <w:p w:rsidR="009A455C" w:rsidRDefault="009D23D8">
            <w:pPr>
              <w:pStyle w:val="af"/>
              <w:spacing w:after="0" w:line="0" w:lineRule="atLeast"/>
              <w:ind w:left="602" w:hanging="318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12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15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日前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/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下學期於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5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15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日前，統一發放補助經費。</w:t>
            </w:r>
          </w:p>
          <w:p w:rsidR="009A455C" w:rsidRDefault="009D23D8">
            <w:pPr>
              <w:pStyle w:val="Standard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9A455C" w:rsidRDefault="009D23D8">
            <w:pPr>
              <w:pStyle w:val="af"/>
              <w:spacing w:after="0" w:line="0" w:lineRule="atLeast"/>
              <w:ind w:left="568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符合低收入戶、中低收入戶或大專校院弱勢學生助學計畫助學金補助資格之學生。</w:t>
            </w:r>
          </w:p>
          <w:p w:rsidR="009A455C" w:rsidRDefault="009D23D8">
            <w:pPr>
              <w:pStyle w:val="af"/>
              <w:spacing w:after="0" w:line="240" w:lineRule="atLeast"/>
              <w:ind w:left="568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9A455C" w:rsidRDefault="009D23D8">
            <w:pPr>
              <w:pStyle w:val="af"/>
              <w:shd w:val="clear" w:color="auto" w:fill="E2EFD9"/>
              <w:spacing w:after="0" w:line="240" w:lineRule="atLeast"/>
              <w:ind w:left="568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延長修業、已取得專科以上教育階段之學位再行修讀同級學位，同時修讀二以上同級學位者，除就讀學士後學系外，不得重複申請補貼。</w:t>
            </w:r>
          </w:p>
          <w:p w:rsidR="009A455C" w:rsidRDefault="009D23D8">
            <w:pPr>
              <w:pStyle w:val="af"/>
              <w:shd w:val="clear" w:color="auto" w:fill="E2EFD9"/>
              <w:spacing w:after="0" w:line="240" w:lineRule="atLeast"/>
              <w:ind w:left="568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已請領其他與本計畫性質相當之住宿補貼，或已在他校請領校外住宿租金補貼者，不得重複申請。</w:t>
            </w:r>
          </w:p>
          <w:p w:rsidR="009A455C" w:rsidRDefault="009D23D8">
            <w:pPr>
              <w:pStyle w:val="af"/>
              <w:shd w:val="clear" w:color="auto" w:fill="E2EFD9"/>
              <w:spacing w:after="0" w:line="240" w:lineRule="atLeast"/>
              <w:ind w:left="568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9A455C" w:rsidRDefault="009D23D8">
            <w:pPr>
              <w:pStyle w:val="Standard"/>
              <w:shd w:val="clear" w:color="auto" w:fill="E2EFD9"/>
              <w:spacing w:line="276" w:lineRule="auto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本人已瞭解租賃所在縣市，每月補貼金額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:</w:t>
            </w:r>
          </w:p>
          <w:p w:rsidR="009A455C" w:rsidRDefault="009D23D8">
            <w:pPr>
              <w:pStyle w:val="af"/>
              <w:numPr>
                <w:ilvl w:val="0"/>
                <w:numId w:val="10"/>
              </w:numPr>
              <w:shd w:val="clear" w:color="auto" w:fill="E2EFD9"/>
              <w:spacing w:after="0" w:line="240" w:lineRule="atLeast"/>
              <w:ind w:left="568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1,800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元，新北市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1,600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元，桃園市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1,600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元，臺中市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1,500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元，臺南市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1,350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元，高雄市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1,450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元</w:t>
            </w:r>
          </w:p>
          <w:p w:rsidR="009A455C" w:rsidRDefault="009D23D8">
            <w:pPr>
              <w:pStyle w:val="Standard"/>
              <w:shd w:val="clear" w:color="auto" w:fill="E2EFD9"/>
              <w:spacing w:line="240" w:lineRule="atLeast"/>
              <w:ind w:left="50" w:firstLine="110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新竹縣、新竹市、苗栗縣、彰化縣、雲林縣、嘉義市、嘉義縣、屏東縣、澎湖縣、基隆市、宜蘭縣、</w:t>
            </w:r>
          </w:p>
          <w:p w:rsidR="009A455C" w:rsidRDefault="009D23D8">
            <w:pPr>
              <w:pStyle w:val="Standard"/>
              <w:shd w:val="clear" w:color="auto" w:fill="E2EFD9"/>
              <w:spacing w:line="240" w:lineRule="atLeast"/>
              <w:ind w:left="50" w:firstLine="110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花蓮縣、南投縣、臺東縣等皆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1,350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元，金門縣、連江縣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1,200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元。</w:t>
            </w:r>
          </w:p>
          <w:p w:rsidR="009A455C" w:rsidRDefault="009D23D8">
            <w:pPr>
              <w:pStyle w:val="af"/>
              <w:numPr>
                <w:ilvl w:val="0"/>
                <w:numId w:val="11"/>
              </w:numPr>
              <w:shd w:val="clear" w:color="auto" w:fill="E2EFD9"/>
              <w:spacing w:after="0" w:line="0" w:lineRule="atLeast"/>
              <w:ind w:left="568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當學期若無終止租賃契約，可獲得租金補貼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6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個月。</w:t>
            </w:r>
          </w:p>
          <w:p w:rsidR="009A455C" w:rsidRDefault="009D23D8">
            <w:pPr>
              <w:pStyle w:val="Standarduser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9A455C" w:rsidRDefault="009D23D8">
            <w:pPr>
              <w:pStyle w:val="Standarduser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本人已瞭解「政府各類住宅補貼將進行勾稽比對」。</w:t>
            </w:r>
          </w:p>
          <w:p w:rsidR="009A455C" w:rsidRDefault="009D23D8">
            <w:pPr>
              <w:pStyle w:val="Standarduser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起停止發放租金補貼；已補貼者，學生應主動繳回溢領之租金補貼。涉及刑責者，移送司法機關辦理：</w:t>
            </w:r>
          </w:p>
          <w:p w:rsidR="009A455C" w:rsidRDefault="009D23D8">
            <w:pPr>
              <w:pStyle w:val="af"/>
              <w:spacing w:after="0"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9A455C" w:rsidRDefault="009D23D8">
            <w:pPr>
              <w:pStyle w:val="af"/>
              <w:spacing w:after="0"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2.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法規明定不得出租之房屋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9A455C" w:rsidRDefault="009D23D8">
            <w:pPr>
              <w:pStyle w:val="af"/>
              <w:spacing w:after="0" w:line="0" w:lineRule="atLeast"/>
              <w:ind w:left="601" w:right="-249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3.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如室內裝修妨礙或破壞防火避難設施、消防安全設備及主要構造等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9A455C" w:rsidRDefault="009D23D8">
            <w:pPr>
              <w:pStyle w:val="af"/>
              <w:spacing w:after="0"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4.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9A455C" w:rsidRDefault="009D23D8">
            <w:pPr>
              <w:pStyle w:val="af"/>
              <w:spacing w:after="0"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5.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9A455C" w:rsidRDefault="009D23D8">
            <w:pPr>
              <w:pStyle w:val="af"/>
              <w:spacing w:after="0"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6.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9A455C" w:rsidRDefault="009D23D8">
            <w:pPr>
              <w:pStyle w:val="af"/>
              <w:spacing w:after="0"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7.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9A455C" w:rsidRDefault="009D23D8">
            <w:pPr>
              <w:pStyle w:val="af"/>
              <w:spacing w:after="0" w:line="0" w:lineRule="atLeast"/>
              <w:ind w:left="318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8.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9A455C" w:rsidRDefault="009D23D8">
            <w:pPr>
              <w:pStyle w:val="Standarduser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9A455C" w:rsidRDefault="009D23D8">
            <w:pPr>
              <w:pStyle w:val="Standarduser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9A455C" w:rsidRDefault="009D23D8">
            <w:pPr>
              <w:pStyle w:val="Standarduser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本人已請領租金補貼期間屆滿前租賃契約消滅，再租賃其他住宅，將簽約後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10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日內主動檢附新租賃契約予學校；未主動提供新租賃契約，致溢領校外住宿租金補貼者，欲再次申請校外住宿租金補貼時，由學校扣除溢領金額。</w:t>
            </w:r>
          </w:p>
          <w:p w:rsidR="009A455C" w:rsidRDefault="009D23D8">
            <w:pPr>
              <w:pStyle w:val="Standarduser"/>
              <w:spacing w:after="0" w:line="0" w:lineRule="atLeast"/>
              <w:ind w:left="238" w:right="-108" w:hanging="238"/>
            </w:pP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本人已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解本切結書所有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注意事項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，以上切結如有不實，願接受學校駁回申請案或停止補貼，並負法律責任。</w:t>
            </w:r>
          </w:p>
          <w:p w:rsidR="009A455C" w:rsidRDefault="009D23D8">
            <w:pPr>
              <w:pStyle w:val="Standarduser"/>
              <w:spacing w:before="120" w:after="0" w:line="0" w:lineRule="atLeast"/>
              <w:rPr>
                <w:rFonts w:ascii="標楷體" w:eastAsia="標楷體" w:hAnsi="標楷體" w:cs="Arial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>學生本人簽名或蓋章，未成年者由法定代理人代為切結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______________________</w:t>
            </w:r>
          </w:p>
          <w:p w:rsidR="009A455C" w:rsidRDefault="009D23D8">
            <w:pPr>
              <w:pStyle w:val="Standarduser"/>
              <w:spacing w:before="120" w:after="0" w:line="0" w:lineRule="atLeast"/>
              <w:ind w:left="5562"/>
              <w:rPr>
                <w:rFonts w:ascii="標楷體" w:eastAsia="標楷體" w:hAnsi="標楷體" w:cs="Arial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>身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>分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>證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>字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>號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______________________</w:t>
            </w:r>
          </w:p>
          <w:p w:rsidR="009A455C" w:rsidRDefault="009D23D8">
            <w:pPr>
              <w:pStyle w:val="Standarduser"/>
              <w:spacing w:after="0" w:line="0" w:lineRule="atLeast"/>
              <w:ind w:left="8256"/>
              <w:jc w:val="center"/>
              <w:rPr>
                <w:rFonts w:ascii="標楷體" w:eastAsia="標楷體" w:hAnsi="標楷體" w:cs="Arial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>年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>日</w:t>
            </w: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校外租屋安全須知</w:t>
            </w: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af"/>
              <w:numPr>
                <w:ilvl w:val="0"/>
                <w:numId w:val="12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  <w:t>建築物具有共同門禁管制出入口且具鎖具</w:t>
            </w:r>
          </w:p>
          <w:p w:rsidR="009A455C" w:rsidRDefault="009D23D8">
            <w:pPr>
              <w:pStyle w:val="af"/>
              <w:numPr>
                <w:ilvl w:val="0"/>
                <w:numId w:val="12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  <w:t>建築物內或週邊停車場所設有照明</w:t>
            </w:r>
          </w:p>
          <w:p w:rsidR="009A455C" w:rsidRDefault="009D23D8">
            <w:pPr>
              <w:pStyle w:val="af"/>
              <w:numPr>
                <w:ilvl w:val="0"/>
                <w:numId w:val="12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  <w:t>滅火器功能正常</w:t>
            </w:r>
          </w:p>
          <w:p w:rsidR="009A455C" w:rsidRDefault="009D23D8">
            <w:pPr>
              <w:pStyle w:val="af"/>
              <w:numPr>
                <w:ilvl w:val="0"/>
                <w:numId w:val="12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  <w:t>熱水器裝設符合安全要求</w:t>
            </w:r>
            <w:r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  <w:t>瓦斯型安裝於室外，安裝於室內有強制排氣裝置</w:t>
            </w:r>
            <w:r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  <w:t>)</w:t>
            </w:r>
          </w:p>
          <w:p w:rsidR="009A455C" w:rsidRDefault="009D23D8">
            <w:pPr>
              <w:pStyle w:val="af"/>
              <w:numPr>
                <w:ilvl w:val="0"/>
                <w:numId w:val="12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  <w:t>設有火警警報器或住宅用火災警報器</w:t>
            </w:r>
          </w:p>
          <w:p w:rsidR="009A455C" w:rsidRDefault="009D23D8">
            <w:pPr>
              <w:pStyle w:val="af"/>
              <w:numPr>
                <w:ilvl w:val="0"/>
                <w:numId w:val="12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  <w:t>保持逃生通道暢通，且出口標示清楚</w:t>
            </w:r>
          </w:p>
          <w:p w:rsidR="009A455C" w:rsidRDefault="009D23D8">
            <w:pPr>
              <w:pStyle w:val="af"/>
              <w:numPr>
                <w:ilvl w:val="0"/>
                <w:numId w:val="12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  <w:t>具備逃生通道及逃生要領的認識</w:t>
            </w:r>
          </w:p>
        </w:tc>
      </w:tr>
    </w:tbl>
    <w:p w:rsidR="009A455C" w:rsidRDefault="009A455C">
      <w:pPr>
        <w:pStyle w:val="Standarduser"/>
        <w:spacing w:after="0"/>
        <w:rPr>
          <w:rFonts w:ascii="標楷體" w:eastAsia="標楷體" w:hAnsi="標楷體"/>
          <w:b/>
          <w:color w:val="000000"/>
          <w:sz w:val="16"/>
          <w:szCs w:val="16"/>
          <w:shd w:val="clear" w:color="auto" w:fill="E2EFD9"/>
        </w:rPr>
      </w:pPr>
    </w:p>
    <w:p w:rsidR="009A455C" w:rsidRDefault="009A455C">
      <w:pPr>
        <w:pStyle w:val="Standarduser"/>
        <w:spacing w:after="0"/>
        <w:rPr>
          <w:rFonts w:ascii="標楷體" w:eastAsia="標楷體" w:hAnsi="標楷體"/>
          <w:b/>
          <w:color w:val="000000"/>
          <w:sz w:val="16"/>
          <w:szCs w:val="16"/>
          <w:shd w:val="clear" w:color="auto" w:fill="E2EFD9"/>
        </w:rPr>
      </w:pPr>
    </w:p>
    <w:p w:rsidR="009A455C" w:rsidRDefault="009A455C">
      <w:pPr>
        <w:pStyle w:val="Standarduser"/>
        <w:spacing w:after="0"/>
        <w:rPr>
          <w:rFonts w:ascii="標楷體" w:eastAsia="標楷體" w:hAnsi="標楷體"/>
          <w:b/>
          <w:color w:val="000000"/>
          <w:sz w:val="16"/>
          <w:szCs w:val="16"/>
          <w:shd w:val="clear" w:color="auto" w:fill="E2EFD9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2126"/>
        <w:gridCol w:w="1560"/>
        <w:gridCol w:w="423"/>
        <w:gridCol w:w="1135"/>
        <w:gridCol w:w="1275"/>
        <w:gridCol w:w="2979"/>
      </w:tblGrid>
      <w:tr w:rsidR="009A455C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7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lastRenderedPageBreak/>
              <w:t>審核結果</w:t>
            </w: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4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實際情形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備註事項</w:t>
            </w: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2453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學生</w:t>
            </w:r>
          </w:p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租賃地</w:t>
            </w:r>
          </w:p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所在縣市</w:t>
            </w:r>
          </w:p>
        </w:tc>
        <w:tc>
          <w:tcPr>
            <w:tcW w:w="4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高雄市</w:t>
            </w:r>
          </w:p>
          <w:p w:rsidR="009A455C" w:rsidRDefault="009D23D8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新竹縣、新竹市、苗栗縣、</w:t>
            </w:r>
          </w:p>
          <w:p w:rsidR="009A455C" w:rsidRDefault="009D23D8">
            <w:pPr>
              <w:pStyle w:val="Standarduser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彰化縣、雲林縣、嘉義市、</w:t>
            </w:r>
          </w:p>
          <w:p w:rsidR="009A455C" w:rsidRDefault="009D23D8">
            <w:pPr>
              <w:pStyle w:val="Standarduser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嘉義縣、屏東縣、澎湖縣、</w:t>
            </w:r>
          </w:p>
          <w:p w:rsidR="009A455C" w:rsidRDefault="009D23D8">
            <w:pPr>
              <w:pStyle w:val="Standarduser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基隆市、宜蘭縣、花蓮縣、</w:t>
            </w:r>
          </w:p>
          <w:p w:rsidR="009A455C" w:rsidRDefault="009D23D8">
            <w:pPr>
              <w:pStyle w:val="Standarduser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南投縣、臺東縣</w:t>
            </w:r>
          </w:p>
          <w:p w:rsidR="009A455C" w:rsidRDefault="009D23D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金門縣、連江縣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具以下任一情形即可符合</w:t>
            </w:r>
          </w:p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位於校本部同縣市</w:t>
            </w:r>
          </w:p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位於分校同縣市</w:t>
            </w:r>
          </w:p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位於分部同縣市</w:t>
            </w:r>
          </w:p>
          <w:p w:rsidR="009A455C" w:rsidRDefault="009D23D8">
            <w:pPr>
              <w:pStyle w:val="Standarduser"/>
              <w:spacing w:after="0" w:line="0" w:lineRule="atLeast"/>
              <w:ind w:right="-108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位於實習地點同縣市</w:t>
            </w:r>
          </w:p>
          <w:p w:rsidR="009A455C" w:rsidRDefault="009D23D8">
            <w:pPr>
              <w:pStyle w:val="Standarduser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位於學校、分校、分部或實習地點之相鄰縣市</w:t>
            </w: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2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申請</w:t>
            </w:r>
          </w:p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所需文件</w:t>
            </w:r>
          </w:p>
        </w:tc>
        <w:tc>
          <w:tcPr>
            <w:tcW w:w="4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申請書欄位齊全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A455C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A455C"/>
        </w:tc>
        <w:tc>
          <w:tcPr>
            <w:tcW w:w="4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租賃契約影本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ind w:right="-106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D8D8D8"/>
              </w:rPr>
              <w:t>附件</w:t>
            </w:r>
            <w:r>
              <w:rPr>
                <w:rFonts w:ascii="思源黑體 TW Regular" w:eastAsia="思源黑體 TW Regular" w:hAnsi="思源黑體 TW Regular" w:cs="Arial"/>
                <w:color w:val="000000"/>
                <w:sz w:val="26"/>
                <w:szCs w:val="26"/>
                <w:shd w:val="clear" w:color="auto" w:fill="D8D8D8"/>
              </w:rPr>
              <w:t>A</w:t>
            </w: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A455C"/>
        </w:tc>
        <w:tc>
          <w:tcPr>
            <w:tcW w:w="4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建物登記第二類謄本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D8D8D8"/>
              </w:rPr>
              <w:t>附件</w:t>
            </w:r>
            <w:r>
              <w:rPr>
                <w:rFonts w:ascii="微軟正黑體" w:eastAsia="微軟正黑體" w:hAnsi="微軟正黑體" w:cs="Arial"/>
                <w:color w:val="000000"/>
                <w:sz w:val="26"/>
                <w:szCs w:val="26"/>
                <w:shd w:val="clear" w:color="auto" w:fill="D8D8D8"/>
              </w:rPr>
              <w:t>B</w:t>
            </w: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5073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申請資格</w:t>
            </w:r>
          </w:p>
        </w:tc>
        <w:tc>
          <w:tcPr>
            <w:tcW w:w="4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符合低收入戶、中低收入戶或大專校院弱勢學生助學計畫助學金補助資格。</w:t>
            </w:r>
          </w:p>
          <w:p w:rsidR="009A455C" w:rsidRDefault="009D23D8">
            <w:pPr>
              <w:pStyle w:val="Standarduser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未於校內住宿或未入住學校所承租之住宿地點。</w:t>
            </w:r>
          </w:p>
          <w:p w:rsidR="009A455C" w:rsidRDefault="009D23D8">
            <w:pPr>
              <w:pStyle w:val="Standarduser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非屬延長修業、已取得專科以上教育階段之學位再行修讀同級學位，或同時修讀二以上同級學位者。</w:t>
            </w:r>
          </w:p>
          <w:p w:rsidR="009A455C" w:rsidRDefault="009D23D8">
            <w:pPr>
              <w:pStyle w:val="Standarduser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未請領政府其他與本計畫性質相當之住宿補貼，亦未在他校請領校外住宿租金補貼。</w:t>
            </w:r>
          </w:p>
          <w:p w:rsidR="009A455C" w:rsidRDefault="009D23D8">
            <w:pPr>
              <w:pStyle w:val="Standarduser"/>
              <w:spacing w:after="0" w:line="0" w:lineRule="atLeast"/>
              <w:ind w:left="322" w:hanging="322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5.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未向直系親屬承租住宅。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依「大專校院弱勢學生助學計畫」第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點第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款第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目申請資格規定審核</w:t>
            </w: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每月核定補助額度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A455C">
            <w:pPr>
              <w:pStyle w:val="Standarduser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455C" w:rsidRDefault="009D23D8">
            <w:pPr>
              <w:pStyle w:val="af"/>
              <w:spacing w:after="0" w:line="320" w:lineRule="exact"/>
              <w:ind w:left="357" w:hanging="357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每月核定補助額度：</w:t>
            </w:r>
          </w:p>
          <w:p w:rsidR="009A455C" w:rsidRDefault="009D23D8">
            <w:pPr>
              <w:pStyle w:val="af"/>
              <w:spacing w:after="0" w:line="320" w:lineRule="exact"/>
              <w:ind w:left="885" w:hanging="528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若學生校外住宿每月平均租金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租金補貼額度，</w:t>
            </w:r>
          </w:p>
          <w:p w:rsidR="009A455C" w:rsidRDefault="009D23D8">
            <w:pPr>
              <w:pStyle w:val="af"/>
              <w:spacing w:after="0" w:line="320" w:lineRule="exact"/>
              <w:ind w:left="885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依補貼金額核給。</w:t>
            </w:r>
          </w:p>
          <w:p w:rsidR="009A455C" w:rsidRDefault="009D23D8">
            <w:pPr>
              <w:pStyle w:val="af"/>
              <w:spacing w:after="0" w:line="320" w:lineRule="exact"/>
              <w:ind w:left="885" w:hanging="528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若學生校外住宿每月平均租金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租金補貼額度，</w:t>
            </w:r>
          </w:p>
          <w:p w:rsidR="009A455C" w:rsidRDefault="009D23D8">
            <w:pPr>
              <w:pStyle w:val="af"/>
              <w:spacing w:after="0" w:line="320" w:lineRule="exact"/>
              <w:ind w:left="885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依該生實際租賃租金額度核給。</w:t>
            </w:r>
          </w:p>
          <w:p w:rsidR="009A455C" w:rsidRDefault="009D23D8">
            <w:pPr>
              <w:pStyle w:val="af"/>
              <w:spacing w:after="0" w:line="320" w:lineRule="exact"/>
              <w:ind w:left="357" w:hanging="357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如曾經溢領，尚未繳回者，本學期需扣除溢領補貼金額為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____________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元。</w:t>
            </w:r>
          </w:p>
          <w:p w:rsidR="009A455C" w:rsidRDefault="009D23D8">
            <w:pPr>
              <w:pStyle w:val="af"/>
              <w:spacing w:after="0" w:line="320" w:lineRule="exact"/>
              <w:ind w:left="357" w:hanging="357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總金額計算公式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=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每月核定補助額度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X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補貼月數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溢領金額。</w:t>
            </w:r>
          </w:p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1626"/>
          <w:jc w:val="center"/>
        </w:trPr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核定總金額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A455C">
            <w:pPr>
              <w:pStyle w:val="Standarduser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455C" w:rsidRDefault="009A455C"/>
        </w:tc>
      </w:tr>
      <w:tr w:rsidR="009A455C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12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A455C">
            <w:pPr>
              <w:pStyle w:val="Standarduser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9A455C" w:rsidRDefault="009D23D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425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455C" w:rsidRDefault="009A455C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9A455C" w:rsidRDefault="009A455C">
      <w:pPr>
        <w:pStyle w:val="Standarduser"/>
        <w:spacing w:after="0" w:line="0" w:lineRule="atLeast"/>
      </w:pPr>
    </w:p>
    <w:sectPr w:rsidR="009A455C">
      <w:headerReference w:type="default" r:id="rId7"/>
      <w:footerReference w:type="default" r:id="rId8"/>
      <w:pgSz w:w="11906" w:h="16838"/>
      <w:pgMar w:top="680" w:right="851" w:bottom="680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D8" w:rsidRDefault="009D23D8">
      <w:r>
        <w:separator/>
      </w:r>
    </w:p>
  </w:endnote>
  <w:endnote w:type="continuationSeparator" w:id="0">
    <w:p w:rsidR="009D23D8" w:rsidRDefault="009D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思源黑體 TW Regula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C8" w:rsidRDefault="009D23D8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27A8B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D8" w:rsidRDefault="009D23D8">
      <w:r>
        <w:rPr>
          <w:color w:val="000000"/>
        </w:rPr>
        <w:separator/>
      </w:r>
    </w:p>
  </w:footnote>
  <w:footnote w:type="continuationSeparator" w:id="0">
    <w:p w:rsidR="009D23D8" w:rsidRDefault="009D2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C8" w:rsidRDefault="009D23D8">
    <w:pPr>
      <w:pStyle w:val="a8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ACF"/>
    <w:multiLevelType w:val="multilevel"/>
    <w:tmpl w:val="A8FA03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943A80"/>
    <w:multiLevelType w:val="multilevel"/>
    <w:tmpl w:val="EEB055A6"/>
    <w:styleLink w:val="WWNum10"/>
    <w:lvl w:ilvl="0">
      <w:start w:val="2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DF0D62"/>
    <w:multiLevelType w:val="multilevel"/>
    <w:tmpl w:val="4EC42F0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DD3147"/>
    <w:multiLevelType w:val="multilevel"/>
    <w:tmpl w:val="3A7C1256"/>
    <w:styleLink w:val="WWNum11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A30F3E"/>
    <w:multiLevelType w:val="multilevel"/>
    <w:tmpl w:val="E3B4FD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3FA4DBF"/>
    <w:multiLevelType w:val="multilevel"/>
    <w:tmpl w:val="CC603BC2"/>
    <w:styleLink w:val="WWNum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603019"/>
    <w:multiLevelType w:val="multilevel"/>
    <w:tmpl w:val="B4B8773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CD16A2A"/>
    <w:multiLevelType w:val="multilevel"/>
    <w:tmpl w:val="34A89DC4"/>
    <w:styleLink w:val="WWNum9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hAnsi="標楷體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D03F59"/>
    <w:multiLevelType w:val="multilevel"/>
    <w:tmpl w:val="0D20E5A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6162647"/>
    <w:multiLevelType w:val="multilevel"/>
    <w:tmpl w:val="4BFC68B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1D539C8"/>
    <w:multiLevelType w:val="multilevel"/>
    <w:tmpl w:val="DBE2F8CE"/>
    <w:styleLink w:val="WWNum8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color w:val="00000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EF4ABC"/>
    <w:multiLevelType w:val="multilevel"/>
    <w:tmpl w:val="C4F46CE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A455C"/>
    <w:rsid w:val="009A455C"/>
    <w:rsid w:val="009D23D8"/>
    <w:rsid w:val="00E2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2B0DD-84D5-4096-9EEE-A0F25502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Standarduser"/>
    <w:rPr>
      <w:rFonts w:cs="Mangal"/>
    </w:rPr>
  </w:style>
  <w:style w:type="paragraph" w:styleId="a4">
    <w:name w:val="caption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  <w:spacing w:after="120"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Title"/>
    <w:basedOn w:val="Standarduser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customStyle="1" w:styleId="a6">
    <w:name w:val="標籤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a7">
    <w:name w:val="目錄"/>
    <w:basedOn w:val="Standarduser"/>
    <w:pPr>
      <w:suppressLineNumbers/>
    </w:pPr>
    <w:rPr>
      <w:rFonts w:cs="Mangal"/>
    </w:rPr>
  </w:style>
  <w:style w:type="paragraph" w:customStyle="1" w:styleId="0223">
    <w:name w:val="0223"/>
    <w:basedOn w:val="Standarduser"/>
    <w:pPr>
      <w:spacing w:before="280" w:after="280"/>
    </w:pPr>
    <w:rPr>
      <w:rFonts w:ascii="新細明體" w:hAnsi="新細明體" w:cs="新細明體"/>
    </w:rPr>
  </w:style>
  <w:style w:type="paragraph" w:styleId="a8">
    <w:name w:val="head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1."/>
    <w:basedOn w:val="Standarduser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a">
    <w:name w:val="變更"/>
    <w:basedOn w:val="ab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b">
    <w:name w:val="Normal Indent"/>
    <w:basedOn w:val="Standarduser"/>
    <w:pPr>
      <w:ind w:left="480"/>
    </w:pPr>
  </w:style>
  <w:style w:type="paragraph" w:customStyle="1" w:styleId="1-new">
    <w:name w:val="(1)-new"/>
    <w:basedOn w:val="Standarduser"/>
    <w:pPr>
      <w:tabs>
        <w:tab w:val="left" w:pos="798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c">
    <w:name w:val="annotation text"/>
    <w:basedOn w:val="Standarduser"/>
  </w:style>
  <w:style w:type="paragraph" w:styleId="ad">
    <w:name w:val="annotation subject"/>
    <w:basedOn w:val="ac"/>
    <w:rPr>
      <w:b/>
      <w:bCs/>
    </w:rPr>
  </w:style>
  <w:style w:type="paragraph" w:styleId="ae">
    <w:name w:val="Balloon Text"/>
    <w:basedOn w:val="Standarduser"/>
    <w:rPr>
      <w:rFonts w:ascii="Calibri Light" w:eastAsia="Calibri Light" w:hAnsi="Calibri Light" w:cs="Calibri Light"/>
      <w:sz w:val="18"/>
      <w:szCs w:val="18"/>
    </w:rPr>
  </w:style>
  <w:style w:type="paragraph" w:styleId="af">
    <w:name w:val="List Paragraph"/>
    <w:basedOn w:val="Standarduser"/>
    <w:pPr>
      <w:ind w:left="48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extbodyindentuser">
    <w:name w:val="Text body indent (user)"/>
    <w:basedOn w:val="Standarduser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styleId="HTML">
    <w:name w:val="HTML Preformatted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user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user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user"/>
  </w:style>
  <w:style w:type="character" w:customStyle="1" w:styleId="af0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1. 字元"/>
    <w:rPr>
      <w:rFonts w:ascii="Arial" w:eastAsia="標楷體" w:hAnsi="Arial" w:cs="Arial"/>
      <w:sz w:val="28"/>
      <w:szCs w:val="28"/>
    </w:rPr>
  </w:style>
  <w:style w:type="character" w:customStyle="1" w:styleId="af2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3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4">
    <w:name w:val="annotation reference"/>
    <w:basedOn w:val="a0"/>
    <w:rPr>
      <w:sz w:val="18"/>
      <w:szCs w:val="18"/>
    </w:rPr>
  </w:style>
  <w:style w:type="character" w:customStyle="1" w:styleId="af5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6">
    <w:name w:val="註解主旨 字元"/>
    <w:basedOn w:val="af5"/>
    <w:rPr>
      <w:rFonts w:ascii="Times New Roman" w:eastAsia="新細明體" w:hAnsi="Times New Roman" w:cs="Times New Roman"/>
      <w:b/>
      <w:bCs/>
      <w:szCs w:val="24"/>
    </w:rPr>
  </w:style>
  <w:style w:type="character" w:customStyle="1" w:styleId="af7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1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customStyle="1" w:styleId="ListLabel4">
    <w:name w:val="ListLabel 4"/>
    <w:rPr>
      <w:rFonts w:ascii="標楷體" w:eastAsia="標楷體" w:hAnsi="標楷體" w:cs="標楷體"/>
      <w:b w:val="0"/>
      <w:color w:val="000000"/>
      <w:sz w:val="28"/>
      <w:szCs w:val="52"/>
    </w:rPr>
  </w:style>
  <w:style w:type="character" w:customStyle="1" w:styleId="ListLabel5">
    <w:name w:val="ListLabel 5"/>
    <w:rPr>
      <w:rFonts w:ascii="標楷體" w:eastAsia="標楷體" w:hAnsi="標楷體" w:cs="標楷體"/>
      <w:sz w:val="24"/>
      <w:szCs w:val="24"/>
    </w:rPr>
  </w:style>
  <w:style w:type="character" w:customStyle="1" w:styleId="ListLabel6">
    <w:name w:val="ListLabel 6"/>
    <w:rPr>
      <w:rFonts w:ascii="標楷體" w:eastAsia="標楷體" w:hAnsi="標楷體" w:cs="標楷體"/>
      <w:b w:val="0"/>
      <w:sz w:val="24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2020-08-17T07:50:00Z</cp:lastPrinted>
  <dcterms:created xsi:type="dcterms:W3CDTF">2020-08-24T08:42:00Z</dcterms:created>
  <dcterms:modified xsi:type="dcterms:W3CDTF">2020-08-24T08:42:00Z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