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Pr="0045074A" w:rsidRDefault="00F3612B" w:rsidP="0029387D">
      <w:pPr>
        <w:jc w:val="center"/>
        <w:rPr>
          <w:b/>
          <w:color w:val="000000"/>
          <w:sz w:val="28"/>
          <w:szCs w:val="28"/>
        </w:rPr>
      </w:pPr>
      <w:bookmarkStart w:id="0" w:name="_Toc255810261"/>
      <w:r w:rsidRPr="0045074A">
        <w:rPr>
          <w:b/>
          <w:color w:val="000000"/>
          <w:sz w:val="28"/>
          <w:szCs w:val="28"/>
        </w:rPr>
        <w:t>100</w:t>
      </w:r>
      <w:r w:rsidRPr="0045074A">
        <w:rPr>
          <w:rFonts w:hint="eastAsia"/>
          <w:b/>
          <w:color w:val="000000"/>
          <w:sz w:val="28"/>
          <w:szCs w:val="28"/>
        </w:rPr>
        <w:t>學年度第一學期轉學生通識課程注意事項（</w:t>
      </w:r>
      <w:r>
        <w:rPr>
          <w:rFonts w:hint="eastAsia"/>
          <w:b/>
          <w:color w:val="000000"/>
          <w:sz w:val="28"/>
          <w:szCs w:val="28"/>
        </w:rPr>
        <w:t>進修</w:t>
      </w:r>
      <w:r w:rsidRPr="0045074A">
        <w:rPr>
          <w:rFonts w:hint="eastAsia"/>
          <w:b/>
          <w:color w:val="000000"/>
          <w:sz w:val="28"/>
          <w:szCs w:val="28"/>
        </w:rPr>
        <w:t>部）</w:t>
      </w:r>
    </w:p>
    <w:bookmarkEnd w:id="0"/>
    <w:p w:rsidR="00F3612B" w:rsidRDefault="00F3612B" w:rsidP="0029387D">
      <w:pPr>
        <w:rPr>
          <w:rFonts w:ascii="新細明體" w:cs="Arial"/>
          <w:b/>
          <w:bCs/>
          <w:color w:val="000000"/>
        </w:rPr>
      </w:pPr>
    </w:p>
    <w:p w:rsidR="00F3612B" w:rsidRPr="0045074A" w:rsidRDefault="00F3612B" w:rsidP="0029387D">
      <w:pPr>
        <w:rPr>
          <w:color w:val="000000"/>
        </w:rPr>
      </w:pPr>
      <w:r w:rsidRPr="0045074A">
        <w:rPr>
          <w:rFonts w:ascii="新細明體" w:cs="Arial" w:hint="eastAsia"/>
          <w:b/>
          <w:bCs/>
          <w:color w:val="000000"/>
        </w:rPr>
        <w:t>壹、通識課程分類</w:t>
      </w:r>
    </w:p>
    <w:p w:rsidR="00F3612B" w:rsidRPr="0045074A" w:rsidRDefault="00F3612B" w:rsidP="00A5084B">
      <w:pPr>
        <w:spacing w:beforeLines="25"/>
        <w:ind w:firstLineChars="200" w:firstLine="31680"/>
        <w:rPr>
          <w:rFonts w:ascii="Arial" w:hAnsi="Arial" w:cs="Arial"/>
          <w:color w:val="000000"/>
        </w:rPr>
      </w:pPr>
      <w:r w:rsidRPr="0045074A">
        <w:rPr>
          <w:rFonts w:ascii="Arial" w:hAnsi="新細明體" w:cs="Arial" w:hint="eastAsia"/>
          <w:color w:val="000000"/>
        </w:rPr>
        <w:t>本校</w:t>
      </w:r>
      <w:r w:rsidRPr="00740975">
        <w:rPr>
          <w:rFonts w:ascii="Arial" w:hAnsi="新細明體" w:cs="Arial" w:hint="eastAsia"/>
          <w:bCs/>
          <w:color w:val="000000"/>
        </w:rPr>
        <w:t>通識教育</w:t>
      </w:r>
      <w:r w:rsidRPr="0045074A">
        <w:rPr>
          <w:rFonts w:ascii="Arial" w:hAnsi="新細明體" w:cs="Arial" w:hint="eastAsia"/>
          <w:color w:val="000000"/>
        </w:rPr>
        <w:t>的目標為：經由以專業技術為核心的教育過程，培育學生在未來職場上，所應具備的基礎知識與道德價值觀，並培養學生對社會與自然環境的人文關懷素養。為達此目標，</w:t>
      </w:r>
      <w:r w:rsidRPr="0045074A">
        <w:rPr>
          <w:rFonts w:hAnsi="新細明體" w:hint="eastAsia"/>
          <w:color w:val="000000"/>
          <w:kern w:val="0"/>
        </w:rPr>
        <w:t>本校通識課程依據「清雲科技大學通識課程規劃與開課準則」分為：</w:t>
      </w:r>
    </w:p>
    <w:p w:rsidR="00F3612B" w:rsidRPr="0045074A" w:rsidRDefault="00F3612B" w:rsidP="0031039F">
      <w:pPr>
        <w:spacing w:beforeLines="25"/>
        <w:rPr>
          <w:rFonts w:ascii="新細明體" w:cs="Arial"/>
          <w:bCs/>
          <w:color w:val="000000"/>
        </w:rPr>
      </w:pPr>
    </w:p>
    <w:p w:rsidR="00F3612B" w:rsidRPr="0045074A" w:rsidRDefault="00F3612B" w:rsidP="00F7512E">
      <w:pPr>
        <w:widowControl/>
        <w:numPr>
          <w:ilvl w:val="0"/>
          <w:numId w:val="2"/>
        </w:numPr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基礎通識課程（必修）</w:t>
      </w:r>
      <w:r w:rsidRPr="0045074A">
        <w:rPr>
          <w:rFonts w:hAnsi="新細明體"/>
          <w:color w:val="000000"/>
          <w:kern w:val="0"/>
        </w:rPr>
        <w:t xml:space="preserve"> </w:t>
      </w:r>
    </w:p>
    <w:p w:rsidR="00F3612B" w:rsidRPr="0045074A" w:rsidRDefault="00F3612B" w:rsidP="00F7512E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以培育技職學生應具備之基礎語言能力，以及人文與公民素養為目標</w:t>
      </w:r>
      <w:r w:rsidRPr="001C1C36">
        <w:rPr>
          <w:rFonts w:ascii="新細明體" w:hAnsi="新細明體"/>
          <w:color w:val="000000"/>
          <w:kern w:val="0"/>
        </w:rPr>
        <w:t xml:space="preserve"> </w:t>
      </w:r>
      <w:r>
        <w:rPr>
          <w:rFonts w:ascii="新細明體" w:hAnsi="新細明體" w:hint="eastAsia"/>
          <w:color w:val="000000"/>
          <w:kern w:val="0"/>
        </w:rPr>
        <w:t>。</w:t>
      </w:r>
    </w:p>
    <w:p w:rsidR="00F3612B" w:rsidRPr="0045074A" w:rsidRDefault="00F3612B" w:rsidP="00F7512E">
      <w:pPr>
        <w:widowControl/>
        <w:numPr>
          <w:ilvl w:val="1"/>
          <w:numId w:val="1"/>
        </w:numPr>
        <w:ind w:left="1434" w:hanging="357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包括國文、文學與文化、英文、中國通史、公民社會概論、人類活動與地球環境變遷及生命教育概論等，總計</w:t>
      </w:r>
      <w:r w:rsidRPr="0045074A">
        <w:rPr>
          <w:color w:val="000000"/>
          <w:kern w:val="0"/>
        </w:rPr>
        <w:t>20</w:t>
      </w:r>
      <w:r w:rsidRPr="0045074A">
        <w:rPr>
          <w:rFonts w:hAnsi="新細明體" w:hint="eastAsia"/>
          <w:color w:val="000000"/>
          <w:kern w:val="0"/>
        </w:rPr>
        <w:t>學分。茲就課程規劃表列如下：</w:t>
      </w:r>
    </w:p>
    <w:p w:rsidR="00F3612B" w:rsidRPr="0045074A" w:rsidRDefault="00F3612B" w:rsidP="00F7512E">
      <w:pPr>
        <w:jc w:val="center"/>
        <w:rPr>
          <w:color w:val="000000"/>
        </w:rPr>
      </w:pPr>
    </w:p>
    <w:p w:rsidR="00F3612B" w:rsidRPr="0045074A" w:rsidRDefault="00F3612B" w:rsidP="00F7512E">
      <w:pPr>
        <w:jc w:val="center"/>
        <w:rPr>
          <w:color w:val="000000"/>
        </w:rPr>
      </w:pPr>
      <w:r w:rsidRPr="0045074A">
        <w:rPr>
          <w:rFonts w:hAnsi="新細明體" w:hint="eastAsia"/>
          <w:color w:val="000000"/>
        </w:rPr>
        <w:t>四技基礎通識課程規劃：總計</w:t>
      </w:r>
      <w:r w:rsidRPr="0045074A">
        <w:rPr>
          <w:color w:val="000000"/>
        </w:rPr>
        <w:t>20</w:t>
      </w:r>
      <w:r w:rsidRPr="0045074A">
        <w:rPr>
          <w:rFonts w:hAnsi="新細明體" w:hint="eastAsia"/>
          <w:color w:val="000000"/>
        </w:rPr>
        <w:t>學分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720"/>
        <w:gridCol w:w="700"/>
        <w:gridCol w:w="700"/>
        <w:gridCol w:w="1663"/>
        <w:gridCol w:w="1988"/>
      </w:tblGrid>
      <w:tr w:rsidR="00F3612B" w:rsidRPr="0045074A" w:rsidTr="000C232D">
        <w:trPr>
          <w:trHeight w:val="180"/>
        </w:trPr>
        <w:tc>
          <w:tcPr>
            <w:tcW w:w="1113" w:type="dxa"/>
            <w:vMerge w:val="restart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開課年級</w:t>
            </w:r>
          </w:p>
        </w:tc>
        <w:tc>
          <w:tcPr>
            <w:tcW w:w="1720" w:type="dxa"/>
            <w:vMerge w:val="restart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課程名稱</w:t>
            </w:r>
          </w:p>
        </w:tc>
        <w:tc>
          <w:tcPr>
            <w:tcW w:w="1400" w:type="dxa"/>
            <w:gridSpan w:val="2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學分</w:t>
            </w:r>
            <w:r w:rsidRPr="0045074A">
              <w:rPr>
                <w:color w:val="000000"/>
              </w:rPr>
              <w:t>/</w:t>
            </w:r>
            <w:r w:rsidRPr="0045074A">
              <w:rPr>
                <w:rFonts w:hAnsi="新細明體" w:hint="eastAsia"/>
                <w:color w:val="000000"/>
              </w:rPr>
              <w:t>學時</w:t>
            </w:r>
          </w:p>
        </w:tc>
        <w:tc>
          <w:tcPr>
            <w:tcW w:w="1663" w:type="dxa"/>
            <w:vMerge w:val="restart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教學單位</w:t>
            </w:r>
          </w:p>
        </w:tc>
        <w:tc>
          <w:tcPr>
            <w:tcW w:w="1988" w:type="dxa"/>
            <w:vMerge w:val="restart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備註</w:t>
            </w:r>
          </w:p>
        </w:tc>
      </w:tr>
      <w:tr w:rsidR="00F3612B" w:rsidRPr="0045074A" w:rsidTr="000C232D">
        <w:trPr>
          <w:trHeight w:val="180"/>
        </w:trPr>
        <w:tc>
          <w:tcPr>
            <w:tcW w:w="1113" w:type="dxa"/>
            <w:vMerge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vMerge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上</w:t>
            </w:r>
          </w:p>
        </w:tc>
        <w:tc>
          <w:tcPr>
            <w:tcW w:w="70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下</w:t>
            </w:r>
          </w:p>
        </w:tc>
        <w:tc>
          <w:tcPr>
            <w:tcW w:w="1663" w:type="dxa"/>
            <w:vMerge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C232D">
        <w:tc>
          <w:tcPr>
            <w:tcW w:w="111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一</w:t>
            </w:r>
          </w:p>
        </w:tc>
        <w:tc>
          <w:tcPr>
            <w:tcW w:w="172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國文</w:t>
            </w:r>
            <w:r w:rsidRPr="0045074A">
              <w:rPr>
                <w:color w:val="000000"/>
              </w:rPr>
              <w:t>(</w:t>
            </w:r>
            <w:r w:rsidRPr="0045074A">
              <w:rPr>
                <w:rFonts w:hAnsi="新細明體" w:hint="eastAsia"/>
                <w:color w:val="000000"/>
              </w:rPr>
              <w:t>一</w:t>
            </w:r>
            <w:r w:rsidRPr="0045074A">
              <w:rPr>
                <w:color w:val="000000"/>
              </w:rPr>
              <w:t>)(</w:t>
            </w:r>
            <w:r w:rsidRPr="0045074A">
              <w:rPr>
                <w:rFonts w:hAnsi="新細明體" w:hint="eastAsia"/>
                <w:color w:val="000000"/>
              </w:rPr>
              <w:t>二</w:t>
            </w:r>
            <w:r w:rsidRPr="0045074A">
              <w:rPr>
                <w:color w:val="000000"/>
              </w:rPr>
              <w:t>)</w:t>
            </w:r>
          </w:p>
        </w:tc>
        <w:tc>
          <w:tcPr>
            <w:tcW w:w="70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70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66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1988" w:type="dxa"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C232D">
        <w:tc>
          <w:tcPr>
            <w:tcW w:w="111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一</w:t>
            </w:r>
          </w:p>
        </w:tc>
        <w:tc>
          <w:tcPr>
            <w:tcW w:w="172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英文</w:t>
            </w:r>
            <w:r w:rsidRPr="0045074A">
              <w:rPr>
                <w:color w:val="000000"/>
              </w:rPr>
              <w:t>(</w:t>
            </w:r>
            <w:r w:rsidRPr="0045074A">
              <w:rPr>
                <w:rFonts w:hAnsi="新細明體" w:hint="eastAsia"/>
                <w:color w:val="000000"/>
              </w:rPr>
              <w:t>一</w:t>
            </w:r>
            <w:r w:rsidRPr="0045074A">
              <w:rPr>
                <w:color w:val="000000"/>
              </w:rPr>
              <w:t>)(</w:t>
            </w:r>
            <w:r w:rsidRPr="0045074A">
              <w:rPr>
                <w:rFonts w:hAnsi="新細明體" w:hint="eastAsia"/>
                <w:color w:val="000000"/>
              </w:rPr>
              <w:t>二</w:t>
            </w:r>
            <w:r w:rsidRPr="0045074A">
              <w:rPr>
                <w:color w:val="000000"/>
              </w:rPr>
              <w:t>)</w:t>
            </w:r>
          </w:p>
        </w:tc>
        <w:tc>
          <w:tcPr>
            <w:tcW w:w="70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70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66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語言中心</w:t>
            </w:r>
          </w:p>
        </w:tc>
        <w:tc>
          <w:tcPr>
            <w:tcW w:w="1988" w:type="dxa"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C232D">
        <w:tc>
          <w:tcPr>
            <w:tcW w:w="111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英文</w:t>
            </w:r>
            <w:r w:rsidRPr="0045074A">
              <w:rPr>
                <w:color w:val="000000"/>
              </w:rPr>
              <w:t>(</w:t>
            </w:r>
            <w:r w:rsidRPr="0045074A">
              <w:rPr>
                <w:rFonts w:hAnsi="新細明體" w:hint="eastAsia"/>
                <w:color w:val="000000"/>
              </w:rPr>
              <w:t>三</w:t>
            </w:r>
            <w:r w:rsidRPr="0045074A">
              <w:rPr>
                <w:color w:val="000000"/>
              </w:rPr>
              <w:t>)</w:t>
            </w:r>
          </w:p>
        </w:tc>
        <w:tc>
          <w:tcPr>
            <w:tcW w:w="1400" w:type="dxa"/>
            <w:gridSpan w:val="2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5074A">
              <w:rPr>
                <w:color w:val="000000"/>
              </w:rPr>
              <w:t>/2</w:t>
            </w:r>
          </w:p>
        </w:tc>
        <w:tc>
          <w:tcPr>
            <w:tcW w:w="166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語言中心</w:t>
            </w:r>
          </w:p>
        </w:tc>
        <w:tc>
          <w:tcPr>
            <w:tcW w:w="1988" w:type="dxa"/>
            <w:vMerge w:val="restart"/>
          </w:tcPr>
          <w:p w:rsidR="00F3612B" w:rsidRDefault="00F3612B" w:rsidP="00CB3A8F">
            <w:pPr>
              <w:rPr>
                <w:rFonts w:hAnsi="新細明體"/>
                <w:color w:val="000000"/>
              </w:rPr>
            </w:pP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本課程</w:t>
            </w:r>
            <w:r>
              <w:rPr>
                <w:rFonts w:hAnsi="新細明體" w:hint="eastAsia"/>
                <w:color w:val="000000"/>
              </w:rPr>
              <w:t>各系開課之年級與學期均不同，請依課程標準修課，違者重修</w:t>
            </w:r>
            <w:r w:rsidRPr="0045074A">
              <w:rPr>
                <w:rFonts w:hAnsi="新細明體" w:hint="eastAsia"/>
                <w:color w:val="000000"/>
              </w:rPr>
              <w:t>。</w:t>
            </w:r>
          </w:p>
        </w:tc>
      </w:tr>
      <w:tr w:rsidR="00F3612B" w:rsidRPr="0045074A" w:rsidTr="000C232D">
        <w:tc>
          <w:tcPr>
            <w:tcW w:w="111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中國通史</w:t>
            </w:r>
          </w:p>
        </w:tc>
        <w:tc>
          <w:tcPr>
            <w:tcW w:w="1400" w:type="dxa"/>
            <w:gridSpan w:val="2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66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1988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C232D">
        <w:tc>
          <w:tcPr>
            <w:tcW w:w="111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生命教育概論</w:t>
            </w:r>
          </w:p>
        </w:tc>
        <w:tc>
          <w:tcPr>
            <w:tcW w:w="1400" w:type="dxa"/>
            <w:gridSpan w:val="2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66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1988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C232D">
        <w:tc>
          <w:tcPr>
            <w:tcW w:w="111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公民社會概論</w:t>
            </w:r>
          </w:p>
        </w:tc>
        <w:tc>
          <w:tcPr>
            <w:tcW w:w="1400" w:type="dxa"/>
            <w:gridSpan w:val="2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66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1988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C232D">
        <w:tc>
          <w:tcPr>
            <w:tcW w:w="111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文學與文化</w:t>
            </w:r>
          </w:p>
        </w:tc>
        <w:tc>
          <w:tcPr>
            <w:tcW w:w="1400" w:type="dxa"/>
            <w:gridSpan w:val="2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66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1988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C232D">
        <w:tc>
          <w:tcPr>
            <w:tcW w:w="111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人類活動與地球環境變遷</w:t>
            </w:r>
          </w:p>
        </w:tc>
        <w:tc>
          <w:tcPr>
            <w:tcW w:w="1400" w:type="dxa"/>
            <w:gridSpan w:val="2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663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1988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</w:tbl>
    <w:p w:rsidR="00F3612B" w:rsidRPr="0045074A" w:rsidRDefault="00F3612B" w:rsidP="00F7512E">
      <w:pPr>
        <w:widowControl/>
        <w:rPr>
          <w:color w:val="000000"/>
          <w:kern w:val="0"/>
        </w:rPr>
      </w:pPr>
    </w:p>
    <w:p w:rsidR="00F3612B" w:rsidRPr="0045074A" w:rsidRDefault="00F3612B" w:rsidP="00F7512E">
      <w:pPr>
        <w:widowControl/>
        <w:ind w:left="357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二、分類通識課程（選修）</w:t>
      </w:r>
      <w:r w:rsidRPr="0045074A">
        <w:rPr>
          <w:color w:val="000000"/>
          <w:kern w:val="0"/>
        </w:rPr>
        <w:t xml:space="preserve"> </w:t>
      </w:r>
    </w:p>
    <w:p w:rsidR="00F3612B" w:rsidRPr="0045074A" w:rsidRDefault="00F3612B" w:rsidP="00F7512E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以培養學生未來在職場生涯中，對社會與自然環境所應具備的人文關懷為宗旨。</w:t>
      </w:r>
      <w:r w:rsidRPr="0045074A">
        <w:rPr>
          <w:color w:val="000000"/>
          <w:kern w:val="0"/>
        </w:rPr>
        <w:t xml:space="preserve"> </w:t>
      </w:r>
    </w:p>
    <w:p w:rsidR="00F3612B" w:rsidRPr="0045074A" w:rsidRDefault="00F3612B" w:rsidP="00F7512E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分為三大類：</w:t>
      </w:r>
      <w:r w:rsidRPr="0045074A">
        <w:rPr>
          <w:color w:val="000000"/>
          <w:kern w:val="0"/>
        </w:rPr>
        <w:t xml:space="preserve"> </w:t>
      </w:r>
    </w:p>
    <w:p w:rsidR="00F3612B" w:rsidRPr="0045074A" w:rsidRDefault="00F3612B" w:rsidP="00F7512E">
      <w:pPr>
        <w:widowControl/>
        <w:numPr>
          <w:ilvl w:val="2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人文與社會領域（簡稱一般類）</w:t>
      </w:r>
      <w:r w:rsidRPr="0045074A">
        <w:rPr>
          <w:color w:val="000000"/>
          <w:kern w:val="0"/>
        </w:rPr>
        <w:t xml:space="preserve"> </w:t>
      </w:r>
    </w:p>
    <w:p w:rsidR="00F3612B" w:rsidRPr="0045074A" w:rsidRDefault="00F3612B" w:rsidP="00F7512E">
      <w:pPr>
        <w:widowControl/>
        <w:numPr>
          <w:ilvl w:val="2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藝術領域（簡稱美學類）</w:t>
      </w:r>
      <w:r w:rsidRPr="0045074A">
        <w:rPr>
          <w:color w:val="000000"/>
          <w:kern w:val="0"/>
        </w:rPr>
        <w:t xml:space="preserve"> </w:t>
      </w:r>
    </w:p>
    <w:p w:rsidR="00F3612B" w:rsidRPr="0045074A" w:rsidRDefault="00F3612B" w:rsidP="00F7512E">
      <w:pPr>
        <w:widowControl/>
        <w:numPr>
          <w:ilvl w:val="2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科技類</w:t>
      </w:r>
      <w:r w:rsidRPr="0045074A">
        <w:rPr>
          <w:color w:val="000000"/>
          <w:kern w:val="0"/>
        </w:rPr>
        <w:t xml:space="preserve"> </w:t>
      </w:r>
    </w:p>
    <w:p w:rsidR="00F3612B" w:rsidRPr="0045074A" w:rsidRDefault="00F3612B" w:rsidP="00F7512E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四技學生（應用外語系除外）必須合計修滿至少十學分，方得畢業，其中一般類六學分，美學類及科技類各二學分。二技學生則於三類課程中任選，至少修滿四學分，方得畢業。</w:t>
      </w:r>
    </w:p>
    <w:p w:rsidR="00F3612B" w:rsidRPr="0045074A" w:rsidRDefault="00F3612B" w:rsidP="00730513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四技應用外語系學生必須合計修滿至少十二學分，方得畢業，其中一般類六學分，美學類二學分及科技類四學分。二技學生則於三類課程中任選，至少修滿六學分，方得畢業。</w:t>
      </w:r>
    </w:p>
    <w:p w:rsidR="00F3612B" w:rsidRPr="0045074A" w:rsidRDefault="00F3612B" w:rsidP="0073051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新細明體"/>
          <w:color w:val="000000"/>
          <w:kern w:val="0"/>
        </w:rPr>
      </w:pPr>
      <w:r w:rsidRPr="0045074A">
        <w:rPr>
          <w:rFonts w:ascii="新細明體" w:hAnsi="新細明體" w:hint="eastAsia"/>
          <w:color w:val="000000"/>
        </w:rPr>
        <w:t>各系之二技學生可以人類活動與地球環境變遷、公民社會概論、生命教育概論，作為通識選修學分。</w:t>
      </w:r>
    </w:p>
    <w:p w:rsidR="00F3612B" w:rsidRPr="0045074A" w:rsidRDefault="00F3612B" w:rsidP="0031039F">
      <w:pPr>
        <w:spacing w:beforeLines="25"/>
        <w:rPr>
          <w:bCs/>
          <w:color w:val="000000"/>
        </w:rPr>
      </w:pPr>
    </w:p>
    <w:p w:rsidR="00F3612B" w:rsidRPr="0045074A" w:rsidRDefault="00F3612B" w:rsidP="00730513">
      <w:pPr>
        <w:jc w:val="both"/>
        <w:rPr>
          <w:b/>
          <w:color w:val="000000"/>
        </w:rPr>
      </w:pPr>
      <w:r w:rsidRPr="0045074A">
        <w:rPr>
          <w:rFonts w:hint="eastAsia"/>
          <w:b/>
          <w:color w:val="000000"/>
        </w:rPr>
        <w:t>貳、</w:t>
      </w:r>
      <w:r w:rsidRPr="0045074A">
        <w:rPr>
          <w:b/>
          <w:color w:val="000000"/>
        </w:rPr>
        <w:t>1001</w:t>
      </w:r>
      <w:r w:rsidRPr="0045074A">
        <w:rPr>
          <w:rFonts w:hint="eastAsia"/>
          <w:b/>
          <w:color w:val="000000"/>
        </w:rPr>
        <w:t>大學部轉學生辦理通識課程抵免注意事項</w:t>
      </w:r>
    </w:p>
    <w:p w:rsidR="00F3612B" w:rsidRPr="0045074A" w:rsidRDefault="00F3612B" w:rsidP="005F6F59">
      <w:pPr>
        <w:rPr>
          <w:color w:val="000000"/>
        </w:rPr>
      </w:pPr>
    </w:p>
    <w:p w:rsidR="00F3612B" w:rsidRPr="0045074A" w:rsidRDefault="00F3612B" w:rsidP="005F6F59">
      <w:pPr>
        <w:ind w:firstLine="480"/>
        <w:rPr>
          <w:color w:val="000000"/>
        </w:rPr>
      </w:pPr>
      <w:r>
        <w:rPr>
          <w:rFonts w:hint="eastAsia"/>
          <w:color w:val="000000"/>
        </w:rPr>
        <w:t>通識教育中心為處理進修部</w:t>
      </w:r>
      <w:r w:rsidRPr="0045074A">
        <w:rPr>
          <w:rFonts w:hint="eastAsia"/>
          <w:color w:val="000000"/>
        </w:rPr>
        <w:t>轉學生之通識課程抵免申請與審查作業，特制定下列規定：</w:t>
      </w:r>
    </w:p>
    <w:p w:rsidR="00F3612B" w:rsidRPr="0045074A" w:rsidRDefault="00F3612B" w:rsidP="005F6F59">
      <w:pPr>
        <w:rPr>
          <w:color w:val="000000"/>
        </w:rPr>
      </w:pPr>
    </w:p>
    <w:p w:rsidR="00F3612B" w:rsidRPr="0045074A" w:rsidRDefault="00F3612B" w:rsidP="00A5084B">
      <w:pPr>
        <w:ind w:left="31680" w:hangingChars="200" w:firstLine="31680"/>
        <w:rPr>
          <w:color w:val="000000"/>
        </w:rPr>
      </w:pPr>
      <w:r w:rsidRPr="0045074A">
        <w:rPr>
          <w:rFonts w:hint="eastAsia"/>
          <w:color w:val="000000"/>
        </w:rPr>
        <w:t>一、請於本校通知報到時間之前，先到系上索取課程標準，確認擬申辦抵免之通識課程，並向原就讀學校申請成績單，及備妥課程大綱等有助於抵免認定之資料。</w:t>
      </w:r>
    </w:p>
    <w:p w:rsidR="00F3612B" w:rsidRPr="0045074A" w:rsidRDefault="00F3612B" w:rsidP="005F6F59">
      <w:pPr>
        <w:rPr>
          <w:color w:val="000000"/>
        </w:rPr>
      </w:pPr>
    </w:p>
    <w:p w:rsidR="00F3612B" w:rsidRPr="0045074A" w:rsidRDefault="00F3612B" w:rsidP="00A5084B">
      <w:pPr>
        <w:ind w:left="31680" w:hangingChars="200" w:firstLine="31680"/>
        <w:rPr>
          <w:color w:val="000000"/>
        </w:rPr>
      </w:pPr>
      <w:r w:rsidRPr="0045074A">
        <w:rPr>
          <w:rFonts w:hint="eastAsia"/>
          <w:color w:val="000000"/>
        </w:rPr>
        <w:t>二、通識選修課抵免僅限本校</w:t>
      </w:r>
      <w:r w:rsidRPr="0045074A">
        <w:rPr>
          <w:color w:val="000000"/>
        </w:rPr>
        <w:t>99</w:t>
      </w:r>
      <w:r>
        <w:rPr>
          <w:rFonts w:ascii="新細明體" w:hAnsi="新細明體" w:hint="eastAsia"/>
          <w:color w:val="000000"/>
        </w:rPr>
        <w:t>學年度</w:t>
      </w:r>
      <w:r w:rsidRPr="0045074A">
        <w:rPr>
          <w:rFonts w:ascii="新細明體" w:hAnsi="新細明體" w:hint="eastAsia"/>
          <w:color w:val="000000"/>
        </w:rPr>
        <w:t>或</w:t>
      </w:r>
      <w:r w:rsidRPr="005D3513">
        <w:rPr>
          <w:color w:val="000000"/>
        </w:rPr>
        <w:t>1001</w:t>
      </w:r>
      <w:r w:rsidRPr="0045074A">
        <w:rPr>
          <w:rFonts w:ascii="新細明體" w:hAnsi="新細明體" w:hint="eastAsia"/>
          <w:color w:val="000000"/>
        </w:rPr>
        <w:t>開設的</w:t>
      </w:r>
      <w:r w:rsidRPr="0045074A">
        <w:rPr>
          <w:rFonts w:hint="eastAsia"/>
          <w:color w:val="000000"/>
        </w:rPr>
        <w:t>通識選修</w:t>
      </w:r>
      <w:r w:rsidRPr="0045074A">
        <w:rPr>
          <w:rFonts w:ascii="新細明體" w:hAnsi="新細明體" w:hint="eastAsia"/>
          <w:color w:val="000000"/>
        </w:rPr>
        <w:t>課程，且抵免申請僅限一次。</w:t>
      </w:r>
    </w:p>
    <w:p w:rsidR="00F3612B" w:rsidRPr="0045074A" w:rsidRDefault="00F3612B" w:rsidP="005F6F59">
      <w:pPr>
        <w:rPr>
          <w:color w:val="000000"/>
        </w:rPr>
      </w:pPr>
    </w:p>
    <w:p w:rsidR="00F3612B" w:rsidRPr="0045074A" w:rsidRDefault="00F3612B" w:rsidP="00A5084B">
      <w:pPr>
        <w:ind w:left="31680" w:hangingChars="200" w:firstLine="31680"/>
        <w:rPr>
          <w:color w:val="000000"/>
        </w:rPr>
      </w:pPr>
      <w:r w:rsidRPr="0045074A">
        <w:rPr>
          <w:rFonts w:hint="eastAsia"/>
          <w:color w:val="000000"/>
        </w:rPr>
        <w:t>三、轉學生抵免申請必須依據本校「大學部學生抵免學分辦法」及「通識課程認定與學分抵免辦法」辦理，茲就本校「通識必修課程」、「通識選修課程」及「專業必修課程」之抵免對照表分列如下：</w:t>
      </w:r>
    </w:p>
    <w:p w:rsidR="00F3612B" w:rsidRPr="0045074A" w:rsidRDefault="00F3612B" w:rsidP="005F6F59">
      <w:pPr>
        <w:rPr>
          <w:color w:val="000000"/>
        </w:rPr>
      </w:pPr>
    </w:p>
    <w:p w:rsidR="00F3612B" w:rsidRPr="0045074A" w:rsidRDefault="00F3612B" w:rsidP="005F6F59">
      <w:pPr>
        <w:jc w:val="center"/>
        <w:rPr>
          <w:color w:val="000000"/>
        </w:rPr>
      </w:pPr>
      <w:r w:rsidRPr="0045074A">
        <w:rPr>
          <w:rFonts w:hint="eastAsia"/>
          <w:color w:val="000000"/>
        </w:rPr>
        <w:t>通識必修課程對照表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3032"/>
        <w:gridCol w:w="2845"/>
      </w:tblGrid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必修通識課程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（學分</w:t>
            </w:r>
            <w:r w:rsidRPr="0045074A">
              <w:rPr>
                <w:color w:val="000000"/>
              </w:rPr>
              <w:t>/</w:t>
            </w:r>
            <w:r w:rsidRPr="0045074A">
              <w:rPr>
                <w:rFonts w:hint="eastAsia"/>
                <w:color w:val="000000"/>
              </w:rPr>
              <w:t>學時）</w:t>
            </w:r>
          </w:p>
        </w:tc>
        <w:tc>
          <w:tcPr>
            <w:tcW w:w="3238" w:type="dxa"/>
          </w:tcPr>
          <w:p w:rsidR="00F3612B" w:rsidRPr="0045074A" w:rsidRDefault="00F3612B" w:rsidP="00001876">
            <w:pPr>
              <w:jc w:val="both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可用來抵免之課程</w:t>
            </w:r>
          </w:p>
        </w:tc>
        <w:tc>
          <w:tcPr>
            <w:tcW w:w="3034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備註</w:t>
            </w: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四技一上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國文（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一上之大學國文、國文、中國語文表達、本國語文、中文語文能力、中國語文能力表達、中國文學欣賞、中文鑑賞與應用、中文領域</w:t>
            </w:r>
          </w:p>
        </w:tc>
        <w:tc>
          <w:tcPr>
            <w:tcW w:w="3034" w:type="dxa"/>
            <w:vMerge w:val="restart"/>
          </w:tcPr>
          <w:p w:rsidR="00F3612B" w:rsidRPr="0045074A" w:rsidRDefault="00F3612B" w:rsidP="00CB3A8F">
            <w:pPr>
              <w:rPr>
                <w:color w:val="000000"/>
              </w:rPr>
            </w:pPr>
          </w:p>
          <w:p w:rsidR="00F3612B" w:rsidRPr="0045074A" w:rsidRDefault="00F3612B" w:rsidP="00CB3A8F">
            <w:pPr>
              <w:rPr>
                <w:color w:val="000000"/>
              </w:rPr>
            </w:pPr>
          </w:p>
          <w:p w:rsidR="00F3612B" w:rsidRPr="0045074A" w:rsidRDefault="00F3612B" w:rsidP="00CB3A8F">
            <w:pPr>
              <w:rPr>
                <w:color w:val="000000"/>
              </w:rPr>
            </w:pPr>
          </w:p>
          <w:p w:rsidR="00F3612B" w:rsidRPr="0045074A" w:rsidRDefault="00F3612B" w:rsidP="00CB3A8F">
            <w:pPr>
              <w:rPr>
                <w:color w:val="000000"/>
              </w:rPr>
            </w:pP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其他名稱之課程需由中心審查認定，才可抵免。</w:t>
            </w: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四技一下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國文（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一下之大學國文、國文、中國語文表達、本國語文、中文語文能力、中國語文能力表達、中國文學欣賞、中文鑑賞與應用、中文領域</w:t>
            </w:r>
          </w:p>
        </w:tc>
        <w:tc>
          <w:tcPr>
            <w:tcW w:w="3034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文學與文化（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世界文學欣賞、文學欣賞</w:t>
            </w:r>
          </w:p>
        </w:tc>
        <w:tc>
          <w:tcPr>
            <w:tcW w:w="3034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其他名稱之課程需由中心審查認定，才可抵免。</w:t>
            </w: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中國通史（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中國現代史、中國近代史、史學領域</w:t>
            </w:r>
          </w:p>
        </w:tc>
        <w:tc>
          <w:tcPr>
            <w:tcW w:w="3034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其他名稱之課程需由中心審查認定，才可抵免。</w:t>
            </w: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公民社會概論（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中華民國憲法、國父思想、憲法與立國精神</w:t>
            </w:r>
          </w:p>
        </w:tc>
        <w:tc>
          <w:tcPr>
            <w:tcW w:w="3034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其他名稱之課程需由中心審查認定後，才可抵免。</w:t>
            </w: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生命教育概論（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其他名稱之課程需由中心審查認定後，才可抵免。</w:t>
            </w: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人類活動與地球環境變遷（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自然與永續發展</w:t>
            </w:r>
          </w:p>
        </w:tc>
        <w:tc>
          <w:tcPr>
            <w:tcW w:w="3034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其他名稱之課程需由中心審查認定，才可抵免。</w:t>
            </w:r>
          </w:p>
        </w:tc>
      </w:tr>
    </w:tbl>
    <w:p w:rsidR="00F3612B" w:rsidRDefault="00F3612B" w:rsidP="005F6F59">
      <w:pPr>
        <w:rPr>
          <w:color w:val="000000"/>
        </w:rPr>
      </w:pPr>
    </w:p>
    <w:p w:rsidR="00F3612B" w:rsidRPr="0045074A" w:rsidRDefault="00F3612B" w:rsidP="005F6F59">
      <w:pPr>
        <w:rPr>
          <w:color w:val="000000"/>
        </w:rPr>
      </w:pPr>
    </w:p>
    <w:p w:rsidR="00F3612B" w:rsidRPr="0045074A" w:rsidRDefault="00F3612B" w:rsidP="005F6F59">
      <w:pPr>
        <w:jc w:val="center"/>
        <w:rPr>
          <w:color w:val="000000"/>
        </w:rPr>
      </w:pPr>
      <w:r w:rsidRPr="0045074A">
        <w:rPr>
          <w:rFonts w:hint="eastAsia"/>
          <w:color w:val="000000"/>
        </w:rPr>
        <w:t>通識選修課程對照表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3032"/>
        <w:gridCol w:w="2861"/>
      </w:tblGrid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通識選修課程</w:t>
            </w:r>
          </w:p>
        </w:tc>
        <w:tc>
          <w:tcPr>
            <w:tcW w:w="3238" w:type="dxa"/>
          </w:tcPr>
          <w:p w:rsidR="00F3612B" w:rsidRPr="0045074A" w:rsidRDefault="00F3612B" w:rsidP="00001876">
            <w:pPr>
              <w:jc w:val="both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可用來抵免之選修課程</w:t>
            </w:r>
          </w:p>
        </w:tc>
        <w:tc>
          <w:tcPr>
            <w:tcW w:w="3034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備註</w:t>
            </w: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一般類（人文及社會領域）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人文或社會科學領域</w:t>
            </w:r>
          </w:p>
        </w:tc>
        <w:tc>
          <w:tcPr>
            <w:tcW w:w="3034" w:type="dxa"/>
            <w:vMerge w:val="restart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課程類別必須相同，且課程內容必須相近，由中心審查認定後，才可抵免。</w:t>
            </w: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美學類（藝術領域）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藝術領域</w:t>
            </w:r>
          </w:p>
        </w:tc>
        <w:tc>
          <w:tcPr>
            <w:tcW w:w="3034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001876">
        <w:tc>
          <w:tcPr>
            <w:tcW w:w="2090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科技類</w:t>
            </w:r>
          </w:p>
        </w:tc>
        <w:tc>
          <w:tcPr>
            <w:tcW w:w="323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自然科學領域</w:t>
            </w:r>
          </w:p>
        </w:tc>
        <w:tc>
          <w:tcPr>
            <w:tcW w:w="3034" w:type="dxa"/>
            <w:vMerge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</w:tbl>
    <w:p w:rsidR="00F3612B" w:rsidRDefault="00F3612B" w:rsidP="005F6F59">
      <w:pPr>
        <w:rPr>
          <w:color w:val="000000"/>
        </w:rPr>
      </w:pPr>
    </w:p>
    <w:p w:rsidR="00F3612B" w:rsidRPr="0045074A" w:rsidRDefault="00F3612B" w:rsidP="005F6F59">
      <w:pPr>
        <w:rPr>
          <w:color w:val="000000"/>
        </w:rPr>
      </w:pPr>
    </w:p>
    <w:p w:rsidR="00F3612B" w:rsidRPr="0045074A" w:rsidRDefault="00F3612B" w:rsidP="005F6F59">
      <w:pPr>
        <w:jc w:val="center"/>
        <w:rPr>
          <w:color w:val="000000"/>
        </w:rPr>
      </w:pPr>
      <w:r w:rsidRPr="0045074A">
        <w:rPr>
          <w:rFonts w:hint="eastAsia"/>
          <w:color w:val="000000"/>
        </w:rPr>
        <w:t>專業必修課程對照表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3028"/>
        <w:gridCol w:w="2876"/>
      </w:tblGrid>
      <w:tr w:rsidR="00F3612B" w:rsidRPr="0045074A" w:rsidTr="00A5084B">
        <w:tc>
          <w:tcPr>
            <w:tcW w:w="1975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課程名稱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（學分</w:t>
            </w:r>
            <w:r w:rsidRPr="0045074A">
              <w:rPr>
                <w:color w:val="000000"/>
              </w:rPr>
              <w:t>/</w:t>
            </w:r>
            <w:r w:rsidRPr="0045074A">
              <w:rPr>
                <w:rFonts w:hint="eastAsia"/>
                <w:color w:val="000000"/>
              </w:rPr>
              <w:t>學時）</w:t>
            </w:r>
          </w:p>
        </w:tc>
        <w:tc>
          <w:tcPr>
            <w:tcW w:w="3028" w:type="dxa"/>
          </w:tcPr>
          <w:p w:rsidR="00F3612B" w:rsidRPr="0045074A" w:rsidRDefault="00F3612B" w:rsidP="00001876">
            <w:pPr>
              <w:jc w:val="both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可用來抵免之選修課程</w:t>
            </w:r>
          </w:p>
        </w:tc>
        <w:tc>
          <w:tcPr>
            <w:tcW w:w="2876" w:type="dxa"/>
          </w:tcPr>
          <w:p w:rsidR="00F3612B" w:rsidRPr="0045074A" w:rsidRDefault="00F3612B" w:rsidP="00001876">
            <w:pPr>
              <w:jc w:val="center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備註</w:t>
            </w:r>
          </w:p>
        </w:tc>
      </w:tr>
      <w:tr w:rsidR="00F3612B" w:rsidRPr="0045074A" w:rsidTr="00A5084B">
        <w:tc>
          <w:tcPr>
            <w:tcW w:w="1975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四技一上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微積分</w:t>
            </w:r>
            <w:r w:rsidRPr="0045074A">
              <w:rPr>
                <w:color w:val="000000"/>
              </w:rPr>
              <w:t>(4/4)</w:t>
            </w:r>
          </w:p>
        </w:tc>
        <w:tc>
          <w:tcPr>
            <w:tcW w:w="302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一上微積分</w:t>
            </w:r>
            <w:r w:rsidRPr="0045074A">
              <w:rPr>
                <w:color w:val="000000"/>
              </w:rPr>
              <w:t>(4/4)</w:t>
            </w:r>
          </w:p>
        </w:tc>
        <w:tc>
          <w:tcPr>
            <w:tcW w:w="2876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如原校修讀為兩學期</w:t>
            </w:r>
            <w:r w:rsidRPr="0045074A">
              <w:rPr>
                <w:color w:val="000000"/>
              </w:rPr>
              <w:t>(3/3)</w:t>
            </w:r>
            <w:r w:rsidRPr="0045074A">
              <w:rPr>
                <w:rFonts w:hint="eastAsia"/>
                <w:color w:val="000000"/>
              </w:rPr>
              <w:t>且均及格者，則以兩學期合計抵免一上</w:t>
            </w:r>
            <w:r w:rsidRPr="0045074A">
              <w:rPr>
                <w:color w:val="000000"/>
              </w:rPr>
              <w:t>(4/4)</w:t>
            </w:r>
            <w:r w:rsidRPr="0045074A">
              <w:rPr>
                <w:rFonts w:hint="eastAsia"/>
                <w:color w:val="000000"/>
              </w:rPr>
              <w:t>，並必須補修一下微積分（</w:t>
            </w:r>
            <w:r w:rsidRPr="0045074A">
              <w:rPr>
                <w:color w:val="000000"/>
              </w:rPr>
              <w:t>4/4</w:t>
            </w:r>
            <w:r w:rsidRPr="0045074A">
              <w:rPr>
                <w:rFonts w:hint="eastAsia"/>
                <w:color w:val="000000"/>
              </w:rPr>
              <w:t>）。</w:t>
            </w:r>
          </w:p>
        </w:tc>
      </w:tr>
      <w:tr w:rsidR="00F3612B" w:rsidRPr="0045074A" w:rsidTr="00A5084B">
        <w:tc>
          <w:tcPr>
            <w:tcW w:w="1975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四技一下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微積分</w:t>
            </w:r>
            <w:r w:rsidRPr="0045074A">
              <w:rPr>
                <w:color w:val="000000"/>
              </w:rPr>
              <w:t>(4/4)</w:t>
            </w:r>
          </w:p>
        </w:tc>
        <w:tc>
          <w:tcPr>
            <w:tcW w:w="302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一下微積分</w:t>
            </w:r>
            <w:r w:rsidRPr="0045074A">
              <w:rPr>
                <w:color w:val="000000"/>
              </w:rPr>
              <w:t>(4/4)</w:t>
            </w:r>
          </w:p>
        </w:tc>
        <w:tc>
          <w:tcPr>
            <w:tcW w:w="2876" w:type="dxa"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A5084B">
        <w:tc>
          <w:tcPr>
            <w:tcW w:w="1975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四技一上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微積分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02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一上微積分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2876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如原校修讀為兩學期</w:t>
            </w:r>
            <w:r w:rsidRPr="0045074A">
              <w:rPr>
                <w:color w:val="000000"/>
              </w:rPr>
              <w:t>(2/2)</w:t>
            </w:r>
            <w:r w:rsidRPr="0045074A">
              <w:rPr>
                <w:rFonts w:hint="eastAsia"/>
                <w:color w:val="000000"/>
              </w:rPr>
              <w:t>且均及格者，則以兩學期合計抵免一上</w:t>
            </w:r>
            <w:r w:rsidRPr="0045074A">
              <w:rPr>
                <w:color w:val="000000"/>
              </w:rPr>
              <w:t>(3/3)</w:t>
            </w:r>
            <w:r w:rsidRPr="0045074A">
              <w:rPr>
                <w:rFonts w:hint="eastAsia"/>
                <w:color w:val="000000"/>
              </w:rPr>
              <w:t>，並必須補修一下微積分（</w:t>
            </w:r>
            <w:r w:rsidRPr="0045074A">
              <w:rPr>
                <w:color w:val="000000"/>
              </w:rPr>
              <w:t>3/3</w:t>
            </w:r>
            <w:r w:rsidRPr="0045074A">
              <w:rPr>
                <w:rFonts w:hint="eastAsia"/>
                <w:color w:val="000000"/>
              </w:rPr>
              <w:t>）。</w:t>
            </w:r>
          </w:p>
        </w:tc>
      </w:tr>
      <w:tr w:rsidR="00F3612B" w:rsidRPr="0045074A" w:rsidTr="00A5084B">
        <w:tc>
          <w:tcPr>
            <w:tcW w:w="1975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四技一下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微積分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02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一下微積分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2876" w:type="dxa"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  <w:tr w:rsidR="00F3612B" w:rsidRPr="0045074A" w:rsidTr="00A5084B">
        <w:tc>
          <w:tcPr>
            <w:tcW w:w="1975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四技一上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物理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02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一上物理、普通物理</w:t>
            </w:r>
            <w:r w:rsidRPr="0045074A">
              <w:rPr>
                <w:color w:val="000000"/>
              </w:rPr>
              <w:t xml:space="preserve">(3/3) </w:t>
            </w:r>
          </w:p>
        </w:tc>
        <w:tc>
          <w:tcPr>
            <w:tcW w:w="2876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如原校修讀為兩學期</w:t>
            </w:r>
            <w:r w:rsidRPr="0045074A">
              <w:rPr>
                <w:color w:val="000000"/>
              </w:rPr>
              <w:t>(2/2)</w:t>
            </w:r>
            <w:r w:rsidRPr="0045074A">
              <w:rPr>
                <w:rFonts w:hint="eastAsia"/>
                <w:color w:val="000000"/>
              </w:rPr>
              <w:t>且均及格者，則以兩學期合計抵免一上</w:t>
            </w:r>
            <w:r w:rsidRPr="0045074A">
              <w:rPr>
                <w:color w:val="000000"/>
              </w:rPr>
              <w:t>(3/3)</w:t>
            </w:r>
            <w:r w:rsidRPr="0045074A">
              <w:rPr>
                <w:rFonts w:hint="eastAsia"/>
                <w:color w:val="000000"/>
              </w:rPr>
              <w:t>，並必須補修一下物理（</w:t>
            </w:r>
            <w:r w:rsidRPr="0045074A">
              <w:rPr>
                <w:color w:val="000000"/>
              </w:rPr>
              <w:t>3/3</w:t>
            </w:r>
            <w:r w:rsidRPr="0045074A">
              <w:rPr>
                <w:rFonts w:hint="eastAsia"/>
                <w:color w:val="000000"/>
              </w:rPr>
              <w:t>）。</w:t>
            </w:r>
          </w:p>
        </w:tc>
      </w:tr>
      <w:tr w:rsidR="00F3612B" w:rsidRPr="0045074A" w:rsidTr="00A5084B">
        <w:tc>
          <w:tcPr>
            <w:tcW w:w="1975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</w:t>
            </w:r>
            <w:r w:rsidRPr="0045074A">
              <w:rPr>
                <w:rFonts w:hint="eastAsia"/>
                <w:color w:val="000000"/>
              </w:rPr>
              <w:t>四技一下</w:t>
            </w:r>
          </w:p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物理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028" w:type="dxa"/>
          </w:tcPr>
          <w:p w:rsidR="00F3612B" w:rsidRPr="0045074A" w:rsidRDefault="00F361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一下物理、普通物理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2876" w:type="dxa"/>
          </w:tcPr>
          <w:p w:rsidR="00F3612B" w:rsidRPr="0045074A" w:rsidRDefault="00F3612B" w:rsidP="00CB3A8F">
            <w:pPr>
              <w:rPr>
                <w:color w:val="000000"/>
              </w:rPr>
            </w:pPr>
          </w:p>
        </w:tc>
      </w:tr>
    </w:tbl>
    <w:p w:rsidR="00F3612B" w:rsidRPr="0045074A" w:rsidRDefault="00F3612B" w:rsidP="0031039F">
      <w:pPr>
        <w:spacing w:beforeLines="25"/>
        <w:rPr>
          <w:rFonts w:ascii="新細明體" w:cs="Arial"/>
          <w:bCs/>
          <w:color w:val="000000"/>
        </w:rPr>
      </w:pPr>
    </w:p>
    <w:p w:rsidR="00F3612B" w:rsidRPr="0045074A" w:rsidRDefault="00F3612B" w:rsidP="0031039F">
      <w:pPr>
        <w:spacing w:beforeLines="25"/>
        <w:rPr>
          <w:rFonts w:ascii="新細明體" w:cs="Arial"/>
          <w:bCs/>
          <w:color w:val="000000"/>
        </w:rPr>
      </w:pPr>
      <w:r w:rsidRPr="0071192E">
        <w:rPr>
          <w:rFonts w:ascii="新細明體" w:cs="Arial" w:hint="eastAsia"/>
          <w:bCs/>
          <w:color w:val="000000"/>
        </w:rPr>
        <w:t>若申請抵免之課程未羅列於對照表內，通識教育中心將依申請者所附之課程大綱等資料審查認定。</w:t>
      </w:r>
      <w:r w:rsidRPr="00A16044">
        <w:rPr>
          <w:rFonts w:ascii="新細明體" w:cs="Arial" w:hint="eastAsia"/>
          <w:b/>
          <w:bCs/>
          <w:color w:val="000000"/>
          <w:u w:val="single"/>
        </w:rPr>
        <w:t>英文課程抵免問題，請依語言中心之規定辦理。</w:t>
      </w:r>
    </w:p>
    <w:p w:rsidR="00F3612B" w:rsidRDefault="00F3612B" w:rsidP="0031039F">
      <w:pPr>
        <w:spacing w:beforeLines="25"/>
        <w:rPr>
          <w:rFonts w:ascii="新細明體" w:cs="Arial"/>
          <w:b/>
          <w:bCs/>
          <w:color w:val="000000"/>
        </w:rPr>
      </w:pPr>
    </w:p>
    <w:p w:rsidR="00F3612B" w:rsidRPr="0045074A" w:rsidRDefault="00F3612B" w:rsidP="0031039F">
      <w:pPr>
        <w:spacing w:beforeLines="25"/>
        <w:rPr>
          <w:rFonts w:ascii="新細明體" w:cs="Arial"/>
          <w:b/>
          <w:bCs/>
          <w:color w:val="000000"/>
        </w:rPr>
      </w:pPr>
      <w:r w:rsidRPr="0045074A">
        <w:rPr>
          <w:rFonts w:ascii="新細明體" w:cs="Arial" w:hint="eastAsia"/>
          <w:b/>
          <w:bCs/>
          <w:color w:val="000000"/>
        </w:rPr>
        <w:t>叁、本校課程資訊查詢</w:t>
      </w:r>
    </w:p>
    <w:p w:rsidR="00F3612B" w:rsidRPr="0045074A" w:rsidRDefault="00F3612B" w:rsidP="0031039F">
      <w:pPr>
        <w:spacing w:beforeLines="25"/>
        <w:rPr>
          <w:rFonts w:ascii="新細明體" w:cs="Arial"/>
          <w:bCs/>
          <w:color w:val="000000"/>
        </w:rPr>
      </w:pPr>
      <w:r w:rsidRPr="0045074A">
        <w:rPr>
          <w:rFonts w:ascii="新細明體" w:cs="Arial"/>
          <w:bCs/>
          <w:color w:val="000000"/>
        </w:rPr>
        <w:t xml:space="preserve">1. </w:t>
      </w:r>
      <w:r w:rsidRPr="0045074A">
        <w:rPr>
          <w:rFonts w:ascii="新細明體" w:cs="Arial" w:hint="eastAsia"/>
          <w:bCs/>
          <w:color w:val="000000"/>
        </w:rPr>
        <w:t>網址：</w:t>
      </w:r>
      <w:r w:rsidRPr="0045074A">
        <w:rPr>
          <w:rFonts w:ascii="新細明體" w:cs="Arial"/>
          <w:bCs/>
          <w:color w:val="000000"/>
        </w:rPr>
        <w:t>http://www.cyu.edu.tw/web/index.php?option=com_wrapper&amp;view=wrapper&amp;Itemid=201</w:t>
      </w:r>
    </w:p>
    <w:p w:rsidR="00F3612B" w:rsidRPr="0045074A" w:rsidRDefault="00F3612B" w:rsidP="00D13C37">
      <w:pPr>
        <w:rPr>
          <w:rFonts w:ascii="新細明體" w:cs="Arial"/>
          <w:bCs/>
          <w:color w:val="000000"/>
        </w:rPr>
      </w:pPr>
      <w:r w:rsidRPr="0045074A">
        <w:rPr>
          <w:rFonts w:ascii="新細明體" w:cs="Arial"/>
          <w:bCs/>
          <w:color w:val="000000"/>
        </w:rPr>
        <w:t xml:space="preserve">2. </w:t>
      </w:r>
      <w:r w:rsidRPr="0045074A">
        <w:rPr>
          <w:rFonts w:ascii="新細明體" w:cs="Arial" w:hint="eastAsia"/>
          <w:bCs/>
          <w:color w:val="000000"/>
        </w:rPr>
        <w:t>查詢步驟</w:t>
      </w:r>
      <w:r>
        <w:rPr>
          <w:rFonts w:ascii="新細明體" w:cs="Arial" w:hint="eastAsia"/>
          <w:bCs/>
          <w:color w:val="000000"/>
        </w:rPr>
        <w:t>如下</w:t>
      </w:r>
      <w:r w:rsidRPr="0045074A">
        <w:rPr>
          <w:rFonts w:ascii="新細明體" w:cs="Arial" w:hint="eastAsia"/>
          <w:bCs/>
          <w:color w:val="000000"/>
        </w:rPr>
        <w:t>：</w:t>
      </w:r>
    </w:p>
    <w:p w:rsidR="00F3612B" w:rsidRDefault="00F3612B" w:rsidP="00D13C37">
      <w:pPr>
        <w:rPr>
          <w:rFonts w:ascii="新細明體" w:cs="Arial"/>
          <w:b/>
          <w:bCs/>
          <w:color w:val="000000"/>
        </w:rPr>
      </w:pPr>
    </w:p>
    <w:p w:rsidR="00F3612B" w:rsidRPr="0045074A" w:rsidRDefault="00F3612B" w:rsidP="00D13C37">
      <w:pPr>
        <w:rPr>
          <w:rFonts w:ascii="新細明體" w:cs="Arial"/>
          <w:b/>
          <w:bCs/>
          <w:color w:val="000000"/>
        </w:rPr>
      </w:pPr>
    </w:p>
    <w:p w:rsidR="00F3612B" w:rsidRPr="0045074A" w:rsidRDefault="00F3612B" w:rsidP="00D13C37">
      <w:pPr>
        <w:jc w:val="center"/>
        <w:rPr>
          <w:color w:val="00000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06pt;margin-top:198pt;width:156pt;height:27pt;z-index:251655680" adj="-5400,10080">
            <v:textbox>
              <w:txbxContent>
                <w:p w:rsidR="00F3612B" w:rsidRPr="008821E6" w:rsidRDefault="00F361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步驟一：選擇「課程資訊系統」</w:t>
                  </w:r>
                </w:p>
                <w:p w:rsidR="00F3612B" w:rsidRPr="008821E6" w:rsidRDefault="00F3612B" w:rsidP="00D13C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2696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49.75pt">
            <v:imagedata r:id="rId7" o:title=""/>
          </v:shape>
        </w:pict>
      </w:r>
    </w:p>
    <w:p w:rsidR="00F3612B" w:rsidRPr="0045074A" w:rsidRDefault="00F3612B" w:rsidP="00D13C37">
      <w:pPr>
        <w:rPr>
          <w:color w:val="000000"/>
        </w:rPr>
      </w:pPr>
    </w:p>
    <w:p w:rsidR="00F3612B" w:rsidRPr="0045074A" w:rsidRDefault="00F3612B" w:rsidP="00D13C37">
      <w:pPr>
        <w:jc w:val="center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pt;margin-top:198pt;width:252pt;height:27pt;z-index:251657728" stroked="f">
            <v:textbox>
              <w:txbxContent>
                <w:p w:rsidR="00F3612B" w:rsidRPr="008821E6" w:rsidRDefault="00F3612B" w:rsidP="00D13C37">
                  <w:pPr>
                    <w:jc w:val="center"/>
                    <w:rPr>
                      <w:color w:val="FF0000"/>
                    </w:rPr>
                  </w:pPr>
                  <w:r w:rsidRPr="008821E6">
                    <w:rPr>
                      <w:rFonts w:hint="eastAsia"/>
                      <w:color w:val="FF0000"/>
                    </w:rPr>
                    <w:t>進「課程資訊系統」所會出現的畫面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left:0;text-align:left;margin-left:66pt;margin-top:180pt;width:270pt;height:63pt;z-index:251656704" arcsize="10923f"/>
        </w:pict>
      </w:r>
      <w:r w:rsidRPr="00026961">
        <w:rPr>
          <w:color w:val="000000"/>
        </w:rPr>
        <w:pict>
          <v:shape id="_x0000_i1026" type="#_x0000_t75" style="width:412.5pt;height:266.25pt">
            <v:imagedata r:id="rId8" o:title=""/>
          </v:shape>
        </w:pict>
      </w:r>
    </w:p>
    <w:p w:rsidR="00F3612B" w:rsidRPr="0045074A" w:rsidRDefault="00F3612B" w:rsidP="00D13C37">
      <w:pPr>
        <w:rPr>
          <w:color w:val="000000"/>
        </w:rPr>
      </w:pPr>
    </w:p>
    <w:p w:rsidR="00F3612B" w:rsidRPr="0045074A" w:rsidRDefault="00F3612B" w:rsidP="00D13C37">
      <w:pPr>
        <w:jc w:val="center"/>
        <w:rPr>
          <w:color w:val="000000"/>
        </w:rPr>
      </w:pPr>
      <w:r>
        <w:rPr>
          <w:noProof/>
        </w:rPr>
        <w:pict>
          <v:shape id="_x0000_s1029" type="#_x0000_t62" style="position:absolute;left:0;text-align:left;margin-left:186pt;margin-top:2in;width:198pt;height:1in;z-index:251659776" adj="-6464,12330">
            <v:textbox>
              <w:txbxContent>
                <w:p w:rsidR="00F3612B" w:rsidRDefault="00F3612B" w:rsidP="00D13C37"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步驟三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左下方即會顯示出本學期所開設之通識課程清單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2" style="position:absolute;left:0;text-align:left;margin-left:156pt;margin-top:0;width:180pt;height:90pt;z-index:251658752" adj="-7602,2556">
            <v:textbox>
              <w:txbxContent>
                <w:p w:rsidR="00F3612B" w:rsidRPr="008821E6" w:rsidRDefault="00F361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步驟二：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查詢條件請依照下列點選</w:t>
                  </w:r>
                </w:p>
                <w:p w:rsidR="00F3612B" w:rsidRPr="008821E6" w:rsidRDefault="00F361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  <w:shd w:val="pct15" w:color="auto" w:fill="FFFFFF"/>
                    </w:rPr>
                    <w:t>學制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：請點選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〝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進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二技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〞</w:t>
                  </w:r>
                </w:p>
                <w:p w:rsidR="00F3612B" w:rsidRPr="008821E6" w:rsidRDefault="00F361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科系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：請點選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〝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通識課程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〞</w:t>
                  </w:r>
                </w:p>
                <w:p w:rsidR="00F3612B" w:rsidRPr="008821E6" w:rsidRDefault="00F361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年級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：請點選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〝</w:t>
                  </w:r>
                  <w:r w:rsidRPr="0074147A">
                    <w:rPr>
                      <w:color w:val="FF0000"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〞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年級</w:t>
                  </w:r>
                </w:p>
              </w:txbxContent>
            </v:textbox>
          </v:shape>
        </w:pict>
      </w:r>
      <w:r w:rsidRPr="00026961">
        <w:rPr>
          <w:color w:val="000000"/>
        </w:rPr>
        <w:pict>
          <v:shape id="_x0000_i1027" type="#_x0000_t75" style="width:409.5pt;height:260.25pt">
            <v:imagedata r:id="rId9" o:title=""/>
          </v:shape>
        </w:pict>
      </w:r>
    </w:p>
    <w:p w:rsidR="00F3612B" w:rsidRPr="0045074A" w:rsidRDefault="00F3612B" w:rsidP="00D13C37">
      <w:pPr>
        <w:rPr>
          <w:rFonts w:ascii="新細明體"/>
          <w:color w:val="000000"/>
        </w:rPr>
      </w:pPr>
    </w:p>
    <w:p w:rsidR="00F3612B" w:rsidRPr="0045074A" w:rsidRDefault="00F3612B" w:rsidP="008A491C">
      <w:pPr>
        <w:rPr>
          <w:rFonts w:ascii="新細明體" w:cs="Arial"/>
          <w:b/>
          <w:bCs/>
          <w:color w:val="000000"/>
        </w:rPr>
      </w:pPr>
    </w:p>
    <w:p w:rsidR="00F3612B" w:rsidRPr="0045074A" w:rsidRDefault="00F3612B" w:rsidP="008A491C">
      <w:pPr>
        <w:rPr>
          <w:rFonts w:ascii="新細明體" w:cs="Arial"/>
          <w:b/>
          <w:bCs/>
          <w:color w:val="000000"/>
        </w:rPr>
      </w:pPr>
    </w:p>
    <w:sectPr w:rsidR="00F3612B" w:rsidRPr="0045074A" w:rsidSect="0045074A">
      <w:footerReference w:type="even" r:id="rId10"/>
      <w:footerReference w:type="default" r:id="rId11"/>
      <w:pgSz w:w="11906" w:h="16838"/>
      <w:pgMar w:top="1440" w:right="1797" w:bottom="1440" w:left="1797" w:header="488" w:footer="79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2B" w:rsidRDefault="00F3612B" w:rsidP="008A491C">
      <w:r>
        <w:separator/>
      </w:r>
    </w:p>
  </w:endnote>
  <w:endnote w:type="continuationSeparator" w:id="1">
    <w:p w:rsidR="00F3612B" w:rsidRDefault="00F3612B" w:rsidP="008A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2B" w:rsidRDefault="00F3612B" w:rsidP="00267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12B" w:rsidRDefault="00F36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2B" w:rsidRDefault="00F3612B" w:rsidP="00267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612B" w:rsidRPr="006858F1" w:rsidRDefault="00F3612B" w:rsidP="006858F1">
    <w:pPr>
      <w:pStyle w:val="Footer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2B" w:rsidRDefault="00F3612B" w:rsidP="008A491C">
      <w:r>
        <w:separator/>
      </w:r>
    </w:p>
  </w:footnote>
  <w:footnote w:type="continuationSeparator" w:id="1">
    <w:p w:rsidR="00F3612B" w:rsidRDefault="00F3612B" w:rsidP="008A4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0ED"/>
    <w:multiLevelType w:val="hybridMultilevel"/>
    <w:tmpl w:val="1B7A9EB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6C2D6F"/>
    <w:multiLevelType w:val="hybridMultilevel"/>
    <w:tmpl w:val="CCD6ACDE"/>
    <w:lvl w:ilvl="0" w:tplc="3B50E72A">
      <w:start w:val="1"/>
      <w:numFmt w:val="taiwaneseCountingThousand"/>
      <w:lvlText w:val="%1、"/>
      <w:lvlJc w:val="left"/>
      <w:pPr>
        <w:tabs>
          <w:tab w:val="num" w:pos="837"/>
        </w:tabs>
        <w:ind w:left="837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  <w:rPr>
        <w:rFonts w:cs="Times New Roman"/>
      </w:rPr>
    </w:lvl>
  </w:abstractNum>
  <w:abstractNum w:abstractNumId="2">
    <w:nsid w:val="3B6F4C8A"/>
    <w:multiLevelType w:val="multilevel"/>
    <w:tmpl w:val="37F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1C"/>
    <w:rsid w:val="00001876"/>
    <w:rsid w:val="00026961"/>
    <w:rsid w:val="0003210F"/>
    <w:rsid w:val="000A2FF6"/>
    <w:rsid w:val="000C232D"/>
    <w:rsid w:val="000E03AF"/>
    <w:rsid w:val="000E41D8"/>
    <w:rsid w:val="000E71B5"/>
    <w:rsid w:val="000F2296"/>
    <w:rsid w:val="00187BB8"/>
    <w:rsid w:val="001A6CFD"/>
    <w:rsid w:val="001C1C36"/>
    <w:rsid w:val="001D4652"/>
    <w:rsid w:val="0026784B"/>
    <w:rsid w:val="00274F5E"/>
    <w:rsid w:val="0029387D"/>
    <w:rsid w:val="002E099B"/>
    <w:rsid w:val="002F18E5"/>
    <w:rsid w:val="0031039F"/>
    <w:rsid w:val="0036730B"/>
    <w:rsid w:val="003D2797"/>
    <w:rsid w:val="004365C3"/>
    <w:rsid w:val="0045074A"/>
    <w:rsid w:val="0047055B"/>
    <w:rsid w:val="004B5B3B"/>
    <w:rsid w:val="005131C7"/>
    <w:rsid w:val="00530ADD"/>
    <w:rsid w:val="005649C7"/>
    <w:rsid w:val="005D14FB"/>
    <w:rsid w:val="005D3513"/>
    <w:rsid w:val="005D5DDF"/>
    <w:rsid w:val="005F6F59"/>
    <w:rsid w:val="0063722F"/>
    <w:rsid w:val="00671E44"/>
    <w:rsid w:val="00674032"/>
    <w:rsid w:val="006858F1"/>
    <w:rsid w:val="0068694C"/>
    <w:rsid w:val="006A63BE"/>
    <w:rsid w:val="006B27E2"/>
    <w:rsid w:val="006F1649"/>
    <w:rsid w:val="0071192E"/>
    <w:rsid w:val="00714527"/>
    <w:rsid w:val="00727481"/>
    <w:rsid w:val="00730513"/>
    <w:rsid w:val="00740975"/>
    <w:rsid w:val="0074147A"/>
    <w:rsid w:val="007468A0"/>
    <w:rsid w:val="00756F2D"/>
    <w:rsid w:val="007C5157"/>
    <w:rsid w:val="007F106E"/>
    <w:rsid w:val="008821E6"/>
    <w:rsid w:val="008A491C"/>
    <w:rsid w:val="00920D40"/>
    <w:rsid w:val="009312B1"/>
    <w:rsid w:val="00991EC4"/>
    <w:rsid w:val="009C41E7"/>
    <w:rsid w:val="009C5D50"/>
    <w:rsid w:val="00A16044"/>
    <w:rsid w:val="00A214F0"/>
    <w:rsid w:val="00A441CB"/>
    <w:rsid w:val="00A5084B"/>
    <w:rsid w:val="00A56B24"/>
    <w:rsid w:val="00A6096A"/>
    <w:rsid w:val="00A92EB4"/>
    <w:rsid w:val="00AF67BB"/>
    <w:rsid w:val="00B613EB"/>
    <w:rsid w:val="00B64D21"/>
    <w:rsid w:val="00BD5DBC"/>
    <w:rsid w:val="00C24BB3"/>
    <w:rsid w:val="00C55E2E"/>
    <w:rsid w:val="00CB3A8F"/>
    <w:rsid w:val="00D10BC5"/>
    <w:rsid w:val="00D13C37"/>
    <w:rsid w:val="00D47150"/>
    <w:rsid w:val="00DD28EF"/>
    <w:rsid w:val="00DF6729"/>
    <w:rsid w:val="00E2657D"/>
    <w:rsid w:val="00E26A84"/>
    <w:rsid w:val="00ED555E"/>
    <w:rsid w:val="00EE3D0B"/>
    <w:rsid w:val="00F3612B"/>
    <w:rsid w:val="00F563E9"/>
    <w:rsid w:val="00F6217F"/>
    <w:rsid w:val="00F7512E"/>
    <w:rsid w:val="00F92DE1"/>
    <w:rsid w:val="00F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1C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1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91C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rsid w:val="008A491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91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491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91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A491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A491C"/>
    <w:rPr>
      <w:rFonts w:cs="Times New Roman"/>
    </w:rPr>
  </w:style>
  <w:style w:type="table" w:styleId="TableGrid">
    <w:name w:val="Table Grid"/>
    <w:basedOn w:val="TableNormal"/>
    <w:uiPriority w:val="99"/>
    <w:locked/>
    <w:rsid w:val="00F7512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336</Words>
  <Characters>1916</Characters>
  <Application>Microsoft Office Outlook</Application>
  <DocSecurity>0</DocSecurity>
  <Lines>0</Lines>
  <Paragraphs>0</Paragraphs>
  <ScaleCrop>false</ScaleCrop>
  <Company>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◎通識教育中心：</dc:title>
  <dc:subject/>
  <dc:creator>cc</dc:creator>
  <cp:keywords/>
  <dc:description/>
  <cp:lastModifiedBy>cc</cp:lastModifiedBy>
  <cp:revision>12</cp:revision>
  <dcterms:created xsi:type="dcterms:W3CDTF">2011-07-12T09:01:00Z</dcterms:created>
  <dcterms:modified xsi:type="dcterms:W3CDTF">2011-07-18T02:58:00Z</dcterms:modified>
</cp:coreProperties>
</file>